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44E" w:rsidRDefault="00DC06AA">
      <w:pPr>
        <w:tabs>
          <w:tab w:val="left" w:pos="851"/>
        </w:tabs>
        <w:spacing w:after="120" w:line="276" w:lineRule="auto"/>
        <w:jc w:val="center"/>
      </w:pPr>
      <w:r>
        <w:rPr>
          <w:rFonts w:ascii="Arial" w:hAnsi="Arial" w:cs="Arial"/>
          <w:b/>
          <w:sz w:val="28"/>
          <w:szCs w:val="28"/>
        </w:rPr>
        <w:t>TERMO DE REFERÊNCIA</w:t>
      </w:r>
    </w:p>
    <w:p w:rsidR="00A6244E" w:rsidRDefault="00A6244E">
      <w:pPr>
        <w:tabs>
          <w:tab w:val="left" w:pos="851"/>
        </w:tabs>
        <w:spacing w:after="120" w:line="276" w:lineRule="auto"/>
        <w:jc w:val="center"/>
        <w:rPr>
          <w:rFonts w:ascii="Arial" w:hAnsi="Arial" w:cs="Arial"/>
          <w:b/>
          <w:sz w:val="28"/>
          <w:szCs w:val="28"/>
        </w:rPr>
      </w:pPr>
    </w:p>
    <w:tbl>
      <w:tblPr>
        <w:tblW w:w="921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4A0" w:firstRow="1" w:lastRow="0" w:firstColumn="1" w:lastColumn="0" w:noHBand="0" w:noVBand="1"/>
      </w:tblPr>
      <w:tblGrid>
        <w:gridCol w:w="9214"/>
      </w:tblGrid>
      <w:tr w:rsidR="00A6244E">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vAlign w:val="center"/>
          </w:tcPr>
          <w:p w:rsidR="00A6244E" w:rsidRDefault="00DC06AA">
            <w:pPr>
              <w:tabs>
                <w:tab w:val="left" w:pos="851"/>
              </w:tabs>
              <w:spacing w:after="120"/>
              <w:jc w:val="center"/>
            </w:pPr>
            <w:r>
              <w:rPr>
                <w:rFonts w:ascii="Arial" w:hAnsi="Arial" w:cs="Arial"/>
                <w:b/>
                <w:color w:val="000000"/>
                <w:szCs w:val="22"/>
              </w:rPr>
              <w:t>REFORMA E AMPLIAÇÃO DO CENTRO DE EDUCAÇÃO INFANTIL ANTÔNIO MERLO</w:t>
            </w:r>
          </w:p>
        </w:tc>
      </w:tr>
    </w:tbl>
    <w:p w:rsidR="00A6244E" w:rsidRDefault="00A6244E">
      <w:pPr>
        <w:tabs>
          <w:tab w:val="left" w:pos="851"/>
        </w:tabs>
        <w:spacing w:after="120" w:line="276" w:lineRule="auto"/>
        <w:rPr>
          <w:rFonts w:ascii="Arial" w:hAnsi="Arial" w:cs="Arial"/>
          <w:sz w:val="22"/>
          <w:szCs w:val="22"/>
        </w:rPr>
      </w:pP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A6244E" w:rsidRDefault="00A6244E">
      <w:pPr>
        <w:tabs>
          <w:tab w:val="left" w:pos="851"/>
        </w:tabs>
        <w:spacing w:after="120" w:line="276" w:lineRule="auto"/>
        <w:rPr>
          <w:rFonts w:ascii="Arial" w:hAnsi="Arial" w:cs="Arial"/>
          <w:sz w:val="22"/>
          <w:szCs w:val="22"/>
        </w:rPr>
      </w:pPr>
    </w:p>
    <w:p w:rsidR="00A6244E" w:rsidRDefault="00DC06AA">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ascii="Arial" w:hAnsi="Arial" w:cs="Arial"/>
          <w:b/>
          <w:color w:val="000000"/>
          <w:szCs w:val="22"/>
        </w:rPr>
        <w:t>REFORMA E AMPLIAÇÃO DO CENTRO DE EDUCAÇÃO INFANTIL ANTÔNIO MERLO</w:t>
      </w:r>
      <w:r>
        <w:rPr>
          <w:rFonts w:ascii="Arial" w:hAnsi="Arial" w:cs="Arial"/>
          <w:b/>
          <w:sz w:val="22"/>
          <w:szCs w:val="22"/>
        </w:rPr>
        <w:t xml:space="preserve"> </w:t>
      </w:r>
      <w:r>
        <w:rPr>
          <w:rFonts w:ascii="Arial" w:hAnsi="Arial" w:cs="Arial"/>
          <w:sz w:val="22"/>
          <w:szCs w:val="22"/>
        </w:rPr>
        <w:t>l</w:t>
      </w:r>
      <w:r>
        <w:rPr>
          <w:rFonts w:ascii="Arial" w:hAnsi="Arial" w:cs="Arial"/>
          <w:sz w:val="22"/>
          <w:szCs w:val="22"/>
        </w:rPr>
        <w:t xml:space="preserve">ocalizado na R. </w:t>
      </w:r>
      <w:r>
        <w:rPr>
          <w:rFonts w:ascii="Arial" w:hAnsi="Arial" w:cs="Arial"/>
          <w:sz w:val="22"/>
          <w:szCs w:val="22"/>
        </w:rPr>
        <w:t xml:space="preserve">Edmundo Leopoldo </w:t>
      </w:r>
      <w:proofErr w:type="spellStart"/>
      <w:r>
        <w:rPr>
          <w:rFonts w:ascii="Arial" w:hAnsi="Arial" w:cs="Arial"/>
          <w:sz w:val="22"/>
          <w:szCs w:val="22"/>
        </w:rPr>
        <w:t>Merizio</w:t>
      </w:r>
      <w:proofErr w:type="spellEnd"/>
      <w:r>
        <w:rPr>
          <w:rFonts w:ascii="Arial" w:hAnsi="Arial" w:cs="Arial"/>
          <w:sz w:val="22"/>
          <w:szCs w:val="22"/>
        </w:rPr>
        <w:t>, N</w:t>
      </w:r>
      <w:r>
        <w:rPr>
          <w:rFonts w:ascii="Arial" w:hAnsi="Arial"/>
          <w:sz w:val="22"/>
          <w:szCs w:val="22"/>
        </w:rPr>
        <w:t>º 1100, Limoeiro, Itajaí – SC</w:t>
      </w:r>
      <w:r>
        <w:rPr>
          <w:rFonts w:ascii="Arial" w:hAnsi="Arial" w:cs="Arial"/>
          <w:sz w:val="22"/>
          <w:szCs w:val="22"/>
        </w:rPr>
        <w:t>.</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0" w:type="dxa"/>
        </w:tblCellMar>
        <w:tblLook w:val="04A0" w:firstRow="1" w:lastRow="0" w:firstColumn="1" w:lastColumn="0" w:noHBand="0" w:noVBand="1"/>
      </w:tblPr>
      <w:tblGrid>
        <w:gridCol w:w="4767"/>
        <w:gridCol w:w="2515"/>
      </w:tblGrid>
      <w:tr w:rsidR="00A6244E">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vAlign w:val="center"/>
          </w:tcPr>
          <w:p w:rsidR="00A6244E" w:rsidRDefault="00DC06AA">
            <w:pPr>
              <w:tabs>
                <w:tab w:val="left" w:pos="851"/>
              </w:tabs>
              <w:spacing w:after="120" w:line="276" w:lineRule="auto"/>
              <w:jc w:val="center"/>
            </w:pPr>
            <w:r>
              <w:rPr>
                <w:rFonts w:ascii="Arial" w:hAnsi="Arial" w:cs="Arial"/>
                <w:b/>
                <w:bCs/>
                <w:sz w:val="22"/>
                <w:szCs w:val="22"/>
              </w:rPr>
              <w:t>QUADRO DE ÁREAS</w:t>
            </w:r>
          </w:p>
        </w:tc>
      </w:tr>
      <w:tr w:rsidR="00A6244E">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A6244E" w:rsidRDefault="00DC06AA">
            <w:pPr>
              <w:tabs>
                <w:tab w:val="left" w:pos="851"/>
              </w:tabs>
              <w:spacing w:after="120" w:line="276" w:lineRule="auto"/>
              <w:jc w:val="both"/>
            </w:pPr>
            <w:r>
              <w:rPr>
                <w:rFonts w:ascii="Arial" w:hAnsi="Arial" w:cs="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A6244E" w:rsidRDefault="00DC06AA">
            <w:pPr>
              <w:tabs>
                <w:tab w:val="left" w:pos="851"/>
              </w:tabs>
              <w:spacing w:after="120" w:line="276" w:lineRule="auto"/>
              <w:jc w:val="both"/>
            </w:pPr>
            <w:r>
              <w:rPr>
                <w:rFonts w:ascii="Arial" w:hAnsi="Arial" w:cs="Arial"/>
                <w:sz w:val="21"/>
                <w:szCs w:val="22"/>
              </w:rPr>
              <w:t>618,5</w:t>
            </w:r>
            <w:r>
              <w:rPr>
                <w:rFonts w:ascii="Arial" w:hAnsi="Arial" w:cs="Arial"/>
                <w:sz w:val="22"/>
                <w:szCs w:val="22"/>
              </w:rPr>
              <w:t xml:space="preserve"> m²</w:t>
            </w:r>
          </w:p>
        </w:tc>
      </w:tr>
      <w:tr w:rsidR="00A6244E">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A6244E" w:rsidRDefault="00DC06AA">
            <w:pPr>
              <w:tabs>
                <w:tab w:val="left" w:pos="851"/>
              </w:tabs>
              <w:spacing w:after="120" w:line="276" w:lineRule="auto"/>
              <w:jc w:val="both"/>
            </w:pPr>
            <w:r>
              <w:rPr>
                <w:rFonts w:ascii="Arial" w:hAnsi="Arial" w:cs="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vAlign w:val="center"/>
          </w:tcPr>
          <w:p w:rsidR="00A6244E" w:rsidRDefault="00DC06AA">
            <w:pPr>
              <w:tabs>
                <w:tab w:val="left" w:pos="851"/>
              </w:tabs>
              <w:spacing w:after="120" w:line="276" w:lineRule="auto"/>
              <w:jc w:val="both"/>
            </w:pPr>
            <w:r>
              <w:rPr>
                <w:rFonts w:ascii="Arial" w:hAnsi="Arial" w:cs="Arial"/>
                <w:sz w:val="21"/>
                <w:szCs w:val="22"/>
              </w:rPr>
              <w:t>125,54</w:t>
            </w:r>
            <w:r>
              <w:rPr>
                <w:rFonts w:ascii="Arial" w:hAnsi="Arial" w:cs="Arial"/>
                <w:sz w:val="22"/>
                <w:szCs w:val="22"/>
              </w:rPr>
              <w:t xml:space="preserve"> m²</w:t>
            </w:r>
          </w:p>
        </w:tc>
      </w:tr>
      <w:tr w:rsidR="00A6244E">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Pr>
          <w:p w:rsidR="00A6244E" w:rsidRDefault="00DC06AA">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Pr>
          <w:p w:rsidR="00A6244E" w:rsidRDefault="00DC06AA">
            <w:pPr>
              <w:tabs>
                <w:tab w:val="left" w:pos="851"/>
              </w:tabs>
              <w:spacing w:after="120" w:line="276" w:lineRule="auto"/>
              <w:jc w:val="both"/>
            </w:pPr>
            <w:r>
              <w:rPr>
                <w:rFonts w:ascii="Arial" w:hAnsi="Arial" w:cs="Arial"/>
                <w:sz w:val="22"/>
                <w:szCs w:val="22"/>
              </w:rPr>
              <w:t>2 pavimentos</w:t>
            </w:r>
          </w:p>
        </w:tc>
      </w:tr>
    </w:tbl>
    <w:p w:rsidR="00A6244E" w:rsidRDefault="00A6244E">
      <w:pPr>
        <w:tabs>
          <w:tab w:val="left" w:pos="851"/>
        </w:tabs>
        <w:spacing w:after="120" w:line="276" w:lineRule="auto"/>
        <w:jc w:val="both"/>
        <w:rPr>
          <w:rFonts w:ascii="Arial" w:hAnsi="Arial" w:cs="Arial"/>
          <w:sz w:val="22"/>
          <w:szCs w:val="22"/>
        </w:rPr>
      </w:pP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A6244E" w:rsidRDefault="00A6244E">
      <w:pPr>
        <w:tabs>
          <w:tab w:val="left" w:pos="851"/>
        </w:tabs>
        <w:spacing w:after="120" w:line="276" w:lineRule="auto"/>
        <w:jc w:val="both"/>
        <w:rPr>
          <w:rFonts w:ascii="Arial" w:hAnsi="Arial" w:cs="Arial"/>
          <w:b/>
          <w:sz w:val="22"/>
          <w:szCs w:val="22"/>
        </w:rPr>
      </w:pPr>
    </w:p>
    <w:p w:rsidR="00A6244E" w:rsidRDefault="00DC06AA">
      <w:pPr>
        <w:spacing w:line="360" w:lineRule="auto"/>
        <w:ind w:right="-89" w:firstLine="1134"/>
        <w:jc w:val="both"/>
        <w:rPr>
          <w:rFonts w:ascii="Arial" w:hAnsi="Arial"/>
          <w:sz w:val="22"/>
          <w:szCs w:val="22"/>
        </w:rPr>
      </w:pPr>
      <w:r>
        <w:rPr>
          <w:rFonts w:ascii="Arial" w:hAnsi="Arial" w:cs="Arial"/>
          <w:sz w:val="22"/>
          <w:szCs w:val="22"/>
        </w:rPr>
        <w:t xml:space="preserve">A Secretaria Municipal de Educação tem trabalhado no sentido de garantir um </w:t>
      </w:r>
      <w:r>
        <w:rPr>
          <w:rFonts w:ascii="Arial" w:hAnsi="Arial" w:cs="Arial"/>
          <w:sz w:val="22"/>
          <w:szCs w:val="22"/>
        </w:rPr>
        <w:t>ensino de qualidade promovendo o acesso de crianças à educação escolar, dando prioridade à Educação Infantil e ampliando a atendimento às crianças de 0 a 5 anos em creches e pré-</w:t>
      </w:r>
      <w:proofErr w:type="gramStart"/>
      <w:r>
        <w:rPr>
          <w:rFonts w:ascii="Arial" w:hAnsi="Arial" w:cs="Arial"/>
          <w:sz w:val="22"/>
          <w:szCs w:val="22"/>
        </w:rPr>
        <w:t>escolas</w:t>
      </w:r>
      <w:proofErr w:type="gramEnd"/>
      <w:r>
        <w:rPr>
          <w:rFonts w:ascii="Arial" w:hAnsi="Arial" w:cs="Arial"/>
          <w:sz w:val="22"/>
          <w:szCs w:val="22"/>
        </w:rPr>
        <w:t xml:space="preserve"> da cidade.</w:t>
      </w:r>
    </w:p>
    <w:p w:rsidR="00A6244E" w:rsidRDefault="00DC06AA">
      <w:pPr>
        <w:tabs>
          <w:tab w:val="left" w:pos="851"/>
        </w:tabs>
        <w:spacing w:after="120" w:line="360" w:lineRule="auto"/>
        <w:ind w:right="-89" w:firstLine="1134"/>
        <w:jc w:val="both"/>
        <w:rPr>
          <w:rFonts w:ascii="Arial" w:hAnsi="Arial"/>
          <w:sz w:val="22"/>
          <w:szCs w:val="22"/>
        </w:rPr>
      </w:pPr>
      <w:r>
        <w:rPr>
          <w:rFonts w:ascii="Arial" w:hAnsi="Arial" w:cs="Arial"/>
          <w:sz w:val="22"/>
          <w:szCs w:val="22"/>
        </w:rPr>
        <w:t xml:space="preserve">Visando suprir a carência de infraestrutura com qualidade </w:t>
      </w:r>
      <w:r>
        <w:rPr>
          <w:rFonts w:ascii="Arial" w:hAnsi="Arial" w:cs="Arial"/>
          <w:sz w:val="22"/>
          <w:szCs w:val="22"/>
        </w:rPr>
        <w:t>mínima necessária nos Centros de Educação Infantil em algumas regiões da cidade, a Secretaria Municipal de Educação numa ação ímpar necessita providenciar a realização de medida administrativa por intermédio de ato administrativo licitatório.</w:t>
      </w:r>
    </w:p>
    <w:p w:rsidR="00A6244E" w:rsidRDefault="00A6244E">
      <w:pPr>
        <w:tabs>
          <w:tab w:val="left" w:pos="851"/>
        </w:tabs>
        <w:spacing w:after="120" w:line="276" w:lineRule="auto"/>
        <w:ind w:firstLine="708"/>
        <w:jc w:val="both"/>
        <w:rPr>
          <w:rFonts w:ascii="Arial" w:hAnsi="Arial" w:cs="Arial"/>
          <w:sz w:val="22"/>
          <w:szCs w:val="22"/>
        </w:rPr>
      </w:pP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A6244E" w:rsidRDefault="00A6244E">
      <w:pPr>
        <w:tabs>
          <w:tab w:val="left" w:pos="851"/>
        </w:tabs>
        <w:spacing w:after="120" w:line="276" w:lineRule="auto"/>
        <w:jc w:val="both"/>
        <w:rPr>
          <w:rFonts w:ascii="Arial" w:hAnsi="Arial" w:cs="Arial"/>
          <w:sz w:val="22"/>
          <w:szCs w:val="22"/>
        </w:rPr>
      </w:pPr>
    </w:p>
    <w:p w:rsidR="00A6244E" w:rsidRDefault="00DC06A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Est</w:t>
      </w:r>
      <w:r>
        <w:rPr>
          <w:rFonts w:ascii="Arial" w:hAnsi="Arial" w:cs="Arial"/>
          <w:sz w:val="22"/>
          <w:szCs w:val="22"/>
        </w:rPr>
        <w:t xml:space="preserve">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A6244E" w:rsidRDefault="00A6244E">
      <w:pPr>
        <w:widowControl/>
        <w:tabs>
          <w:tab w:val="left" w:pos="851"/>
        </w:tabs>
        <w:suppressAutoHyphens w:val="0"/>
        <w:spacing w:after="120" w:line="276" w:lineRule="auto"/>
        <w:ind w:left="1567"/>
        <w:jc w:val="both"/>
        <w:rPr>
          <w:rFonts w:ascii="Arial" w:hAnsi="Arial" w:cs="Arial"/>
          <w:sz w:val="22"/>
          <w:szCs w:val="22"/>
        </w:rPr>
      </w:pPr>
    </w:p>
    <w:tbl>
      <w:tblPr>
        <w:tblW w:w="8445" w:type="dxa"/>
        <w:tblInd w:w="2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70" w:type="dxa"/>
        </w:tblCellMar>
        <w:tblLook w:val="0000" w:firstRow="0" w:lastRow="0" w:firstColumn="0" w:lastColumn="0" w:noHBand="0" w:noVBand="0"/>
      </w:tblPr>
      <w:tblGrid>
        <w:gridCol w:w="8445"/>
      </w:tblGrid>
      <w:tr w:rsidR="00A6244E">
        <w:tc>
          <w:tcPr>
            <w:tcW w:w="8445" w:type="dxa"/>
            <w:tcBorders>
              <w:top w:val="single" w:sz="4" w:space="0" w:color="00000A"/>
              <w:left w:val="single" w:sz="4" w:space="0" w:color="00000A"/>
              <w:bottom w:val="single" w:sz="4" w:space="0" w:color="00000A"/>
              <w:right w:val="single" w:sz="4" w:space="0" w:color="00000A"/>
            </w:tcBorders>
            <w:shd w:val="clear" w:color="auto" w:fill="C0C0C0"/>
            <w:vAlign w:val="center"/>
          </w:tcPr>
          <w:p w:rsidR="00A6244E" w:rsidRDefault="00DC06A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r>
      <w:tr w:rsidR="00A6244E">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pPr>
            <w:bookmarkStart w:id="1" w:name="__DdeLink__1604_3484087633"/>
            <w:r>
              <w:rPr>
                <w:rFonts w:ascii="Arial" w:hAnsi="Arial" w:cs="Arial"/>
                <w:b/>
                <w:color w:val="000000"/>
                <w:szCs w:val="22"/>
              </w:rPr>
              <w:lastRenderedPageBreak/>
              <w:t>REFORMA E AMPLIAÇÃO DO CENTRO DE EDUCAÇÃO INFANTIL ANTÔNIO MERLO</w:t>
            </w:r>
            <w:bookmarkEnd w:id="1"/>
          </w:p>
        </w:tc>
      </w:tr>
    </w:tbl>
    <w:p w:rsidR="00A6244E" w:rsidRDefault="00A6244E">
      <w:pPr>
        <w:tabs>
          <w:tab w:val="left" w:pos="851"/>
        </w:tabs>
        <w:spacing w:after="120" w:line="276" w:lineRule="auto"/>
        <w:jc w:val="both"/>
        <w:rPr>
          <w:rFonts w:ascii="Arial" w:hAnsi="Arial" w:cs="Arial"/>
          <w:sz w:val="22"/>
          <w:szCs w:val="22"/>
        </w:rPr>
      </w:pP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2" w:name="_Toc176847474"/>
      <w:bookmarkStart w:id="3" w:name="_Toc176842601"/>
      <w:bookmarkStart w:id="4" w:name="_Toc176842531"/>
      <w:bookmarkStart w:id="5" w:name="_Toc176842489"/>
      <w:bookmarkEnd w:id="2"/>
      <w:bookmarkEnd w:id="3"/>
      <w:bookmarkEnd w:id="4"/>
      <w:bookmarkEnd w:id="5"/>
      <w:r>
        <w:rPr>
          <w:rFonts w:cs="Arial"/>
          <w:bCs w:val="0"/>
          <w:sz w:val="22"/>
          <w:szCs w:val="22"/>
        </w:rPr>
        <w:t>ANEXOS.</w:t>
      </w:r>
    </w:p>
    <w:p w:rsidR="00A6244E" w:rsidRDefault="00A6244E">
      <w:pPr>
        <w:tabs>
          <w:tab w:val="left" w:pos="851"/>
        </w:tabs>
        <w:spacing w:after="120" w:line="276" w:lineRule="auto"/>
        <w:jc w:val="both"/>
        <w:rPr>
          <w:rFonts w:ascii="Arial" w:hAnsi="Arial" w:cs="Arial"/>
          <w:sz w:val="22"/>
          <w:szCs w:val="22"/>
        </w:rPr>
      </w:pPr>
    </w:p>
    <w:p w:rsidR="00A6244E" w:rsidRDefault="00DC06A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A6244E" w:rsidRDefault="00DC06AA">
      <w:pPr>
        <w:tabs>
          <w:tab w:val="left" w:pos="851"/>
        </w:tabs>
        <w:spacing w:line="276" w:lineRule="auto"/>
        <w:jc w:val="both"/>
      </w:pPr>
      <w:r>
        <w:rPr>
          <w:rFonts w:ascii="Arial" w:hAnsi="Arial" w:cs="Arial"/>
          <w:sz w:val="22"/>
          <w:szCs w:val="22"/>
        </w:rPr>
        <w:t xml:space="preserve"> – Planilha Orçamentária</w:t>
      </w:r>
    </w:p>
    <w:p w:rsidR="00A6244E" w:rsidRDefault="00DC06AA">
      <w:pPr>
        <w:tabs>
          <w:tab w:val="left" w:pos="851"/>
        </w:tabs>
        <w:spacing w:line="276" w:lineRule="auto"/>
        <w:jc w:val="both"/>
      </w:pPr>
      <w:r>
        <w:rPr>
          <w:rFonts w:ascii="Arial" w:hAnsi="Arial" w:cs="Arial"/>
          <w:sz w:val="22"/>
          <w:szCs w:val="22"/>
        </w:rPr>
        <w:t xml:space="preserve"> – </w:t>
      </w:r>
      <w:r>
        <w:rPr>
          <w:rFonts w:ascii="Arial" w:hAnsi="Arial" w:cs="Arial"/>
          <w:sz w:val="22"/>
          <w:szCs w:val="22"/>
        </w:rPr>
        <w:t>Cronograma Físico-Financeiro</w:t>
      </w:r>
    </w:p>
    <w:p w:rsidR="00A6244E" w:rsidRDefault="00DC06AA">
      <w:pPr>
        <w:tabs>
          <w:tab w:val="left" w:pos="851"/>
        </w:tabs>
        <w:spacing w:line="276" w:lineRule="auto"/>
        <w:jc w:val="both"/>
      </w:pPr>
      <w:r>
        <w:rPr>
          <w:rFonts w:ascii="Arial" w:hAnsi="Arial" w:cs="Arial"/>
          <w:sz w:val="22"/>
          <w:szCs w:val="22"/>
        </w:rPr>
        <w:t xml:space="preserve"> – Memorial Descritivo</w:t>
      </w:r>
    </w:p>
    <w:p w:rsidR="00A6244E" w:rsidRDefault="00DC06AA">
      <w:pPr>
        <w:tabs>
          <w:tab w:val="left" w:pos="851"/>
        </w:tabs>
        <w:spacing w:line="276" w:lineRule="auto"/>
        <w:jc w:val="both"/>
      </w:pPr>
      <w:r>
        <w:rPr>
          <w:rFonts w:ascii="Arial" w:hAnsi="Arial" w:cs="Arial"/>
          <w:sz w:val="22"/>
          <w:szCs w:val="22"/>
        </w:rPr>
        <w:t xml:space="preserve"> – Projeto e Desenhos Técnicos</w:t>
      </w:r>
    </w:p>
    <w:p w:rsidR="00A6244E" w:rsidRDefault="00DC06AA">
      <w:pPr>
        <w:tabs>
          <w:tab w:val="left" w:pos="851"/>
        </w:tabs>
        <w:spacing w:line="276" w:lineRule="auto"/>
        <w:jc w:val="both"/>
      </w:pPr>
      <w:r>
        <w:rPr>
          <w:rFonts w:ascii="Arial" w:hAnsi="Arial" w:cs="Arial"/>
          <w:sz w:val="22"/>
          <w:szCs w:val="22"/>
        </w:rPr>
        <w:t xml:space="preserve"> – Modelo Genérico Diário de Obras</w:t>
      </w:r>
    </w:p>
    <w:p w:rsidR="00A6244E" w:rsidRDefault="00DC06AA">
      <w:pPr>
        <w:tabs>
          <w:tab w:val="left" w:pos="851"/>
        </w:tabs>
        <w:spacing w:line="276" w:lineRule="auto"/>
        <w:jc w:val="both"/>
      </w:pPr>
      <w:r>
        <w:rPr>
          <w:rFonts w:ascii="Arial" w:hAnsi="Arial" w:cs="Arial"/>
          <w:sz w:val="22"/>
          <w:szCs w:val="22"/>
        </w:rPr>
        <w:t xml:space="preserve"> – Modelo Genérico Placa de Obra Municipal</w:t>
      </w:r>
    </w:p>
    <w:p w:rsidR="00A6244E" w:rsidRDefault="00DC06AA">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A6244E" w:rsidRDefault="00A6244E">
      <w:pPr>
        <w:tabs>
          <w:tab w:val="left" w:pos="851"/>
        </w:tabs>
        <w:spacing w:after="120" w:line="276" w:lineRule="auto"/>
        <w:jc w:val="both"/>
        <w:rPr>
          <w:rFonts w:ascii="Arial" w:hAnsi="Arial" w:cs="Arial"/>
          <w:b/>
          <w:sz w:val="22"/>
          <w:szCs w:val="22"/>
        </w:rPr>
      </w:pPr>
    </w:p>
    <w:p w:rsidR="00A6244E" w:rsidRDefault="00DC06AA">
      <w:pPr>
        <w:tabs>
          <w:tab w:val="left" w:pos="851"/>
        </w:tabs>
        <w:spacing w:after="120" w:line="276" w:lineRule="auto"/>
        <w:jc w:val="both"/>
      </w:pPr>
      <w:r>
        <w:rPr>
          <w:rFonts w:ascii="Arial" w:hAnsi="Arial" w:cs="Arial"/>
          <w:bCs/>
          <w:sz w:val="22"/>
          <w:szCs w:val="22"/>
        </w:rPr>
        <w:t xml:space="preserve">5.1. Os recursos orçamentários necessários à execução do presente objeto serão de </w:t>
      </w:r>
      <w:r>
        <w:rPr>
          <w:rFonts w:ascii="Arial" w:hAnsi="Arial" w:cs="Arial"/>
          <w:b/>
          <w:bCs/>
          <w:sz w:val="22"/>
          <w:szCs w:val="22"/>
        </w:rPr>
        <w:t xml:space="preserve">R$ 1.066.780,26 </w:t>
      </w:r>
      <w:r>
        <w:rPr>
          <w:rFonts w:ascii="Arial" w:hAnsi="Arial" w:cs="Arial"/>
          <w:bCs/>
          <w:sz w:val="22"/>
          <w:szCs w:val="22"/>
        </w:rPr>
        <w:t>(Um milhão, sessenta e seis mil, setecentos e oitenta reais e vinte e seis centavos), os quais correrão por conta do exercício orçamentário do ano de 2018/201</w:t>
      </w:r>
      <w:r>
        <w:rPr>
          <w:rFonts w:ascii="Arial" w:hAnsi="Arial" w:cs="Arial"/>
          <w:bCs/>
          <w:sz w:val="22"/>
          <w:szCs w:val="22"/>
        </w:rPr>
        <w:t xml:space="preserve">9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A6244E" w:rsidRDefault="00A6244E">
      <w:pPr>
        <w:tabs>
          <w:tab w:val="left" w:pos="851"/>
        </w:tabs>
        <w:spacing w:after="120" w:line="276" w:lineRule="auto"/>
        <w:jc w:val="both"/>
        <w:rPr>
          <w:rFonts w:ascii="Arial" w:hAnsi="Arial" w:cs="Arial"/>
          <w:bCs/>
          <w:sz w:val="22"/>
          <w:szCs w:val="22"/>
        </w:rPr>
      </w:pPr>
    </w:p>
    <w:p w:rsidR="00A6244E" w:rsidRDefault="00DC06A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A6244E" w:rsidRDefault="00A6244E">
      <w:pPr>
        <w:tabs>
          <w:tab w:val="left" w:pos="851"/>
        </w:tabs>
        <w:spacing w:after="120" w:line="276" w:lineRule="auto"/>
        <w:jc w:val="both"/>
        <w:rPr>
          <w:rFonts w:ascii="Arial" w:hAnsi="Arial" w:cs="Arial"/>
          <w:sz w:val="22"/>
          <w:szCs w:val="22"/>
        </w:rPr>
      </w:pPr>
    </w:p>
    <w:p w:rsidR="00A6244E" w:rsidRDefault="00DC06A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Este Termo de Referência tem como objetivo a habilitação de empresas que: possuam a necessária experiência e capacidade jur</w:t>
      </w:r>
      <w:r>
        <w:rPr>
          <w:rFonts w:ascii="Arial" w:hAnsi="Arial" w:cs="Arial"/>
          <w:sz w:val="22"/>
          <w:szCs w:val="22"/>
        </w:rPr>
        <w:t xml:space="preserve">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A6244E" w:rsidRDefault="00DC06A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w:t>
      </w:r>
      <w:r>
        <w:rPr>
          <w:rFonts w:ascii="Arial" w:hAnsi="Arial" w:cs="Arial"/>
          <w:sz w:val="22"/>
          <w:szCs w:val="22"/>
        </w:rPr>
        <w:t>ação as empresas cujo direito de licitar esteja suspenso, que tenham sido declaradas inidôneas pela Administração Pública direta ou indireta, no âmbito federal, estadual ou municipal, bem como as que estiverem em regime de concordata, falência ou em liquid</w:t>
      </w:r>
      <w:r>
        <w:rPr>
          <w:rFonts w:ascii="Arial" w:hAnsi="Arial" w:cs="Arial"/>
          <w:sz w:val="22"/>
          <w:szCs w:val="22"/>
        </w:rPr>
        <w:t>ação judicial.</w:t>
      </w:r>
    </w:p>
    <w:p w:rsidR="00A6244E" w:rsidRDefault="00DC06A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Esquadrias, Bancadas e Divisórias, Instalação Elétricas, Hidráulicas e Lógicas, Instalações de Combate e Prevenção de Incêndio, Cabeamento Estruturado (caso haja neces</w:t>
      </w:r>
      <w:r>
        <w:rPr>
          <w:rFonts w:ascii="Arial" w:hAnsi="Arial" w:cs="Arial"/>
          <w:sz w:val="22"/>
          <w:szCs w:val="22"/>
        </w:rPr>
        <w:t>sidade), nestes casos a empresa deverá dispor de um técnico preposto com experiência comprovada em tempo integral na obra, atuando na supervisão dos serviços. A empresa vencedora ficará responsável por todos os serviços contemplados na planilha do contrato</w:t>
      </w:r>
      <w:r>
        <w:rPr>
          <w:rFonts w:ascii="Arial" w:hAnsi="Arial" w:cs="Arial"/>
          <w:sz w:val="22"/>
          <w:szCs w:val="22"/>
        </w:rPr>
        <w:t xml:space="preserve"> independente de subcontratação ou execução direta incluindo qualquer tipo de encargos sociais. Em caso de subcontratação de serviços indicados no item 7.4 a empresa deverá comprovar a mesma qualificação técnica.</w:t>
      </w:r>
    </w:p>
    <w:p w:rsidR="00A6244E" w:rsidRDefault="00DC06A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lastRenderedPageBreak/>
        <w:t>A proponente deverá comprovar o capital mín</w:t>
      </w:r>
      <w:r>
        <w:rPr>
          <w:rFonts w:ascii="Arial" w:hAnsi="Arial" w:cs="Arial"/>
          <w:sz w:val="22"/>
          <w:szCs w:val="22"/>
        </w:rPr>
        <w:t>imo ou o valor do patrimônio líquido no valor de 10 % do valor da obra, conforme o art. 31 da Lei 8.666/93.</w:t>
      </w:r>
    </w:p>
    <w:p w:rsidR="00A6244E" w:rsidRDefault="00DC06A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w:t>
      </w:r>
      <w:r>
        <w:rPr>
          <w:rFonts w:ascii="Arial" w:hAnsi="Arial" w:cs="Arial"/>
          <w:sz w:val="22"/>
          <w:szCs w:val="22"/>
        </w:rPr>
        <w:t xml:space="preserve"> que será submetido à fiscalização, esta aprovará ou não a proposta de trabalho emitida pela contratada.</w:t>
      </w:r>
    </w:p>
    <w:p w:rsidR="00A6244E" w:rsidRDefault="00DC06A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A vencedora deverá apresentar junto à Secretaria Municipal da Fazenda a caução no valor de 5% no valor da obra, nas condições previstas no art. 56 da L</w:t>
      </w:r>
      <w:r>
        <w:rPr>
          <w:rFonts w:ascii="Arial" w:hAnsi="Arial" w:cs="Arial"/>
          <w:sz w:val="22"/>
          <w:szCs w:val="22"/>
        </w:rPr>
        <w:t>ei 8.666/93.</w:t>
      </w:r>
    </w:p>
    <w:p w:rsidR="00A6244E" w:rsidRDefault="00A6244E">
      <w:pPr>
        <w:tabs>
          <w:tab w:val="left" w:pos="851"/>
        </w:tabs>
        <w:spacing w:after="120" w:line="276" w:lineRule="auto"/>
        <w:jc w:val="both"/>
        <w:rPr>
          <w:rFonts w:ascii="Arial" w:hAnsi="Arial" w:cs="Arial"/>
          <w:sz w:val="22"/>
          <w:szCs w:val="22"/>
        </w:rPr>
      </w:pPr>
    </w:p>
    <w:p w:rsidR="00A6244E" w:rsidRPr="00EB1133" w:rsidRDefault="00DC06A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sidRPr="00EB1133">
        <w:rPr>
          <w:rFonts w:cs="Arial"/>
          <w:bCs w:val="0"/>
          <w:sz w:val="22"/>
          <w:szCs w:val="22"/>
        </w:rPr>
        <w:t>QUALIFICAÇÃO TÉCNICA.</w:t>
      </w:r>
    </w:p>
    <w:p w:rsidR="00EB1133" w:rsidRPr="00EB1133" w:rsidRDefault="00EB1133" w:rsidP="00EB1133">
      <w:pPr>
        <w:tabs>
          <w:tab w:val="left" w:pos="567"/>
        </w:tabs>
        <w:ind w:left="720" w:right="-569"/>
        <w:jc w:val="both"/>
        <w:rPr>
          <w:rFonts w:ascii="Arial" w:hAnsi="Arial" w:cs="Arial"/>
          <w:b/>
          <w:color w:val="auto"/>
          <w:sz w:val="22"/>
          <w:szCs w:val="22"/>
        </w:rPr>
      </w:pPr>
    </w:p>
    <w:p w:rsidR="00EB1133" w:rsidRPr="00EB1133" w:rsidRDefault="00EB1133" w:rsidP="007A2968">
      <w:pPr>
        <w:widowControl/>
        <w:numPr>
          <w:ilvl w:val="0"/>
          <w:numId w:val="7"/>
        </w:numPr>
        <w:overflowPunct w:val="0"/>
        <w:autoSpaceDE w:val="0"/>
        <w:spacing w:after="240"/>
        <w:ind w:left="11" w:right="-1" w:hanging="11"/>
        <w:jc w:val="both"/>
        <w:textAlignment w:val="baseline"/>
        <w:rPr>
          <w:rFonts w:ascii="Arial" w:hAnsi="Arial" w:cs="Arial"/>
          <w:color w:val="auto"/>
          <w:sz w:val="22"/>
          <w:szCs w:val="22"/>
        </w:rPr>
      </w:pPr>
      <w:r w:rsidRPr="00EB1133">
        <w:rPr>
          <w:rFonts w:ascii="Arial" w:hAnsi="Arial" w:cs="Arial"/>
          <w:color w:val="auto"/>
          <w:sz w:val="22"/>
          <w:szCs w:val="22"/>
        </w:rPr>
        <w:t>Certificado de Registro e Regularidade da empresa (pessoa jurídica): a empresa proponente deverá comprovar regularidade e registro no Conselho Regional de Engenharia e Agronomia (CREA) ou Conselho de Arquitetura e Urbanismo (CAU), da região da sede da empresa, compatível com o objeto da licitação.</w:t>
      </w:r>
    </w:p>
    <w:p w:rsidR="00EB1133" w:rsidRPr="00EB1133" w:rsidRDefault="00EB1133" w:rsidP="007A2968">
      <w:pPr>
        <w:widowControl/>
        <w:numPr>
          <w:ilvl w:val="0"/>
          <w:numId w:val="7"/>
        </w:numPr>
        <w:overflowPunct w:val="0"/>
        <w:autoSpaceDE w:val="0"/>
        <w:spacing w:after="240"/>
        <w:ind w:left="11" w:right="-1" w:hanging="11"/>
        <w:jc w:val="both"/>
        <w:textAlignment w:val="baseline"/>
        <w:rPr>
          <w:rFonts w:ascii="Arial" w:hAnsi="Arial" w:cs="Arial"/>
          <w:b/>
          <w:color w:val="auto"/>
          <w:sz w:val="22"/>
          <w:szCs w:val="22"/>
        </w:rPr>
      </w:pPr>
      <w:r w:rsidRPr="00EB1133">
        <w:rPr>
          <w:rFonts w:ascii="Arial" w:hAnsi="Arial" w:cs="Arial"/>
          <w:color w:val="auto"/>
          <w:sz w:val="22"/>
          <w:szCs w:val="22"/>
        </w:rPr>
        <w:t xml:space="preserve">Capacidade Técnica Operacional (pessoa jurídica): a empresa proponente deverá comprovar, por intermédio de documento (certidão, declaração ou atestado) fornecido por </w:t>
      </w:r>
      <w:proofErr w:type="gramStart"/>
      <w:r w:rsidRPr="00EB1133">
        <w:rPr>
          <w:rFonts w:ascii="Arial" w:hAnsi="Arial" w:cs="Arial"/>
          <w:color w:val="auto"/>
          <w:sz w:val="22"/>
          <w:szCs w:val="22"/>
        </w:rPr>
        <w:t>pessoa(</w:t>
      </w:r>
      <w:proofErr w:type="gramEnd"/>
      <w:r w:rsidRPr="00EB1133">
        <w:rPr>
          <w:rFonts w:ascii="Arial" w:hAnsi="Arial" w:cs="Arial"/>
          <w:color w:val="auto"/>
          <w:sz w:val="22"/>
          <w:szCs w:val="22"/>
        </w:rPr>
        <w:t>s) jurídica(s) de direito público ou privado, e acompanhado pelas respectivas CAT – Certidão de Acervo Técnico do CREA/CAU, do (s) profissional (ais) do seu quadro devidamente contratado (s), ter executado os seguintes itens:</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552"/>
        <w:gridCol w:w="1843"/>
      </w:tblGrid>
      <w:tr w:rsidR="008B488D" w:rsidRPr="00EB1133" w:rsidTr="008B488D">
        <w:trPr>
          <w:trHeight w:val="435"/>
        </w:trPr>
        <w:tc>
          <w:tcPr>
            <w:tcW w:w="5103" w:type="dxa"/>
            <w:vAlign w:val="center"/>
          </w:tcPr>
          <w:p w:rsidR="00EB1133" w:rsidRPr="00EB1133" w:rsidRDefault="00EB1133" w:rsidP="00263B6D">
            <w:pPr>
              <w:jc w:val="center"/>
              <w:rPr>
                <w:rFonts w:ascii="Arial" w:hAnsi="Arial" w:cs="Arial"/>
                <w:b/>
                <w:color w:val="auto"/>
                <w:sz w:val="22"/>
                <w:szCs w:val="22"/>
              </w:rPr>
            </w:pPr>
            <w:bookmarkStart w:id="6" w:name="_GoBack"/>
            <w:r w:rsidRPr="00EB1133">
              <w:rPr>
                <w:rFonts w:ascii="Arial" w:hAnsi="Arial" w:cs="Arial"/>
                <w:b/>
                <w:color w:val="auto"/>
                <w:sz w:val="22"/>
                <w:szCs w:val="22"/>
              </w:rPr>
              <w:t>ESPECIFICAÇÃO DOS SERVIÇOS DE RELEVÂNCIA TÉCNICA - OPERACIONAL</w:t>
            </w:r>
          </w:p>
        </w:tc>
        <w:tc>
          <w:tcPr>
            <w:tcW w:w="2552" w:type="dxa"/>
            <w:vAlign w:val="center"/>
          </w:tcPr>
          <w:p w:rsidR="00EB1133" w:rsidRPr="00EB1133" w:rsidRDefault="00EB1133" w:rsidP="00263B6D">
            <w:pPr>
              <w:jc w:val="center"/>
              <w:rPr>
                <w:rFonts w:ascii="Arial" w:hAnsi="Arial" w:cs="Arial"/>
                <w:b/>
                <w:color w:val="auto"/>
                <w:sz w:val="22"/>
                <w:szCs w:val="22"/>
              </w:rPr>
            </w:pPr>
            <w:r w:rsidRPr="00EB1133">
              <w:rPr>
                <w:rFonts w:ascii="Arial" w:hAnsi="Arial" w:cs="Arial"/>
                <w:b/>
                <w:color w:val="auto"/>
                <w:sz w:val="22"/>
                <w:szCs w:val="22"/>
              </w:rPr>
              <w:t>OBJETO CREA</w:t>
            </w:r>
          </w:p>
        </w:tc>
        <w:tc>
          <w:tcPr>
            <w:tcW w:w="1843" w:type="dxa"/>
            <w:vAlign w:val="center"/>
          </w:tcPr>
          <w:p w:rsidR="00EB1133" w:rsidRPr="00EB1133" w:rsidRDefault="00EB1133" w:rsidP="00263B6D">
            <w:pPr>
              <w:jc w:val="center"/>
              <w:rPr>
                <w:rFonts w:ascii="Arial" w:hAnsi="Arial" w:cs="Arial"/>
                <w:b/>
                <w:color w:val="auto"/>
                <w:sz w:val="22"/>
                <w:szCs w:val="22"/>
              </w:rPr>
            </w:pPr>
            <w:r w:rsidRPr="00EB1133">
              <w:rPr>
                <w:rFonts w:ascii="Arial" w:hAnsi="Arial" w:cs="Arial"/>
                <w:b/>
                <w:color w:val="auto"/>
                <w:sz w:val="22"/>
                <w:szCs w:val="22"/>
              </w:rPr>
              <w:t>COMPROVAÇÃO QUANT. MÍNIMO</w:t>
            </w:r>
          </w:p>
        </w:tc>
      </w:tr>
      <w:tr w:rsidR="00EB1133" w:rsidRPr="00EB1133" w:rsidTr="008B488D">
        <w:tc>
          <w:tcPr>
            <w:tcW w:w="5103" w:type="dxa"/>
            <w:vAlign w:val="center"/>
          </w:tcPr>
          <w:p w:rsidR="00EB1133" w:rsidRPr="00EB1133" w:rsidRDefault="00EB1133" w:rsidP="00263B6D">
            <w:pPr>
              <w:rPr>
                <w:rFonts w:ascii="Arial" w:hAnsi="Arial" w:cs="Arial"/>
                <w:color w:val="auto"/>
                <w:sz w:val="22"/>
                <w:szCs w:val="22"/>
              </w:rPr>
            </w:pPr>
            <w:r w:rsidRPr="00EB1133">
              <w:rPr>
                <w:rFonts w:ascii="Arial" w:eastAsia="Arial" w:hAnsi="Arial" w:cs="Arial"/>
                <w:color w:val="auto"/>
                <w:sz w:val="22"/>
                <w:szCs w:val="22"/>
              </w:rPr>
              <w:t>EXECUÇÃO DE EDIFICAÇÃO</w:t>
            </w:r>
          </w:p>
        </w:tc>
        <w:tc>
          <w:tcPr>
            <w:tcW w:w="2552"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 xml:space="preserve">EXECUÇÃO </w:t>
            </w:r>
          </w:p>
        </w:tc>
        <w:tc>
          <w:tcPr>
            <w:tcW w:w="1843"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62,5 m²</w:t>
            </w:r>
          </w:p>
        </w:tc>
      </w:tr>
      <w:tr w:rsidR="00EB1133" w:rsidRPr="00EB1133" w:rsidTr="008B488D">
        <w:tc>
          <w:tcPr>
            <w:tcW w:w="5103" w:type="dxa"/>
            <w:vAlign w:val="center"/>
          </w:tcPr>
          <w:p w:rsidR="00EB1133" w:rsidRPr="00EB1133" w:rsidRDefault="00EB1133" w:rsidP="00263B6D">
            <w:pPr>
              <w:rPr>
                <w:rFonts w:ascii="Arial" w:eastAsia="Arial" w:hAnsi="Arial" w:cs="Arial"/>
                <w:color w:val="auto"/>
                <w:sz w:val="22"/>
                <w:szCs w:val="22"/>
              </w:rPr>
            </w:pPr>
            <w:r w:rsidRPr="00EB1133">
              <w:rPr>
                <w:rFonts w:ascii="Arial" w:hAnsi="Arial" w:cs="Arial"/>
                <w:bCs/>
                <w:color w:val="auto"/>
                <w:sz w:val="22"/>
                <w:szCs w:val="22"/>
              </w:rPr>
              <w:t>REFORMA DE EDIFICAÇÃO</w:t>
            </w:r>
          </w:p>
        </w:tc>
        <w:tc>
          <w:tcPr>
            <w:tcW w:w="2552"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EXECUÇÃO</w:t>
            </w:r>
          </w:p>
        </w:tc>
        <w:tc>
          <w:tcPr>
            <w:tcW w:w="1843"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bCs/>
                <w:color w:val="auto"/>
                <w:sz w:val="22"/>
                <w:szCs w:val="22"/>
              </w:rPr>
              <w:t>309 m²</w:t>
            </w:r>
          </w:p>
        </w:tc>
      </w:tr>
      <w:tr w:rsidR="00EB1133" w:rsidRPr="00EB1133" w:rsidTr="008B488D">
        <w:tc>
          <w:tcPr>
            <w:tcW w:w="5103" w:type="dxa"/>
            <w:vAlign w:val="center"/>
          </w:tcPr>
          <w:p w:rsidR="00EB1133" w:rsidRPr="00EB1133" w:rsidRDefault="00EB1133" w:rsidP="00263B6D">
            <w:pPr>
              <w:rPr>
                <w:rFonts w:ascii="Arial" w:eastAsia="Arial" w:hAnsi="Arial" w:cs="Arial"/>
                <w:color w:val="auto"/>
                <w:sz w:val="22"/>
                <w:szCs w:val="22"/>
              </w:rPr>
            </w:pPr>
            <w:r w:rsidRPr="00EB1133">
              <w:rPr>
                <w:rFonts w:ascii="Arial" w:eastAsia="Arial" w:hAnsi="Arial" w:cs="Arial"/>
                <w:color w:val="auto"/>
                <w:sz w:val="22"/>
                <w:szCs w:val="22"/>
              </w:rPr>
              <w:t>PISO VINÍLICO</w:t>
            </w:r>
          </w:p>
        </w:tc>
        <w:tc>
          <w:tcPr>
            <w:tcW w:w="2552"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EXECUÇÃO</w:t>
            </w:r>
          </w:p>
        </w:tc>
        <w:tc>
          <w:tcPr>
            <w:tcW w:w="1843"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107,5 m²</w:t>
            </w:r>
          </w:p>
        </w:tc>
      </w:tr>
      <w:tr w:rsidR="00EB1133" w:rsidRPr="00EB1133" w:rsidTr="008B488D">
        <w:tc>
          <w:tcPr>
            <w:tcW w:w="5103" w:type="dxa"/>
            <w:vAlign w:val="center"/>
          </w:tcPr>
          <w:p w:rsidR="00EB1133" w:rsidRPr="00EB1133" w:rsidRDefault="00EB1133" w:rsidP="00263B6D">
            <w:pPr>
              <w:rPr>
                <w:rFonts w:ascii="Arial" w:hAnsi="Arial" w:cs="Arial"/>
                <w:color w:val="auto"/>
                <w:sz w:val="22"/>
                <w:szCs w:val="22"/>
              </w:rPr>
            </w:pPr>
            <w:r w:rsidRPr="00EB1133">
              <w:rPr>
                <w:rFonts w:ascii="Arial" w:eastAsia="Arial" w:hAnsi="Arial" w:cs="Arial"/>
                <w:color w:val="auto"/>
                <w:sz w:val="22"/>
                <w:szCs w:val="22"/>
              </w:rPr>
              <w:t>PINTURA</w:t>
            </w:r>
          </w:p>
        </w:tc>
        <w:tc>
          <w:tcPr>
            <w:tcW w:w="2552"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EXECUÇÃO</w:t>
            </w:r>
          </w:p>
        </w:tc>
        <w:tc>
          <w:tcPr>
            <w:tcW w:w="1843" w:type="dxa"/>
            <w:vAlign w:val="center"/>
          </w:tcPr>
          <w:p w:rsidR="00EB1133" w:rsidRPr="00EB1133" w:rsidRDefault="00EB1133" w:rsidP="00263B6D">
            <w:pPr>
              <w:jc w:val="center"/>
              <w:rPr>
                <w:rFonts w:ascii="Arial" w:hAnsi="Arial" w:cs="Arial"/>
                <w:color w:val="auto"/>
                <w:sz w:val="22"/>
                <w:szCs w:val="22"/>
              </w:rPr>
            </w:pPr>
            <w:r w:rsidRPr="00EB1133">
              <w:rPr>
                <w:rFonts w:ascii="Arial" w:hAnsi="Arial" w:cs="Arial"/>
                <w:color w:val="auto"/>
                <w:sz w:val="22"/>
                <w:szCs w:val="22"/>
              </w:rPr>
              <w:t>705,2 m²</w:t>
            </w:r>
          </w:p>
        </w:tc>
      </w:tr>
      <w:bookmarkEnd w:id="6"/>
    </w:tbl>
    <w:p w:rsidR="00EB1133" w:rsidRPr="00EB1133" w:rsidRDefault="00EB1133" w:rsidP="00EB1133">
      <w:pPr>
        <w:ind w:right="-570" w:firstLine="567"/>
        <w:jc w:val="both"/>
        <w:rPr>
          <w:rFonts w:ascii="Arial" w:hAnsi="Arial" w:cs="Arial"/>
          <w:color w:val="auto"/>
          <w:sz w:val="22"/>
          <w:szCs w:val="22"/>
        </w:rPr>
      </w:pPr>
    </w:p>
    <w:p w:rsidR="00EB1133" w:rsidRPr="00EB1133" w:rsidRDefault="00EB1133" w:rsidP="007A2968">
      <w:pPr>
        <w:ind w:right="-1" w:firstLine="567"/>
        <w:jc w:val="both"/>
        <w:rPr>
          <w:rFonts w:ascii="Arial" w:hAnsi="Arial" w:cs="Arial"/>
          <w:color w:val="auto"/>
          <w:sz w:val="22"/>
          <w:szCs w:val="22"/>
        </w:rPr>
      </w:pPr>
      <w:r w:rsidRPr="00EB1133">
        <w:rPr>
          <w:rFonts w:ascii="Arial" w:hAnsi="Arial" w:cs="Arial"/>
          <w:color w:val="auto"/>
          <w:sz w:val="22"/>
          <w:szCs w:val="22"/>
        </w:rPr>
        <w:t>b.1</w:t>
      </w:r>
      <w:proofErr w:type="gramStart"/>
      <w:r w:rsidRPr="00EB1133">
        <w:rPr>
          <w:rFonts w:ascii="Arial" w:hAnsi="Arial" w:cs="Arial"/>
          <w:color w:val="auto"/>
          <w:sz w:val="22"/>
          <w:szCs w:val="22"/>
        </w:rPr>
        <w:t>) Será</w:t>
      </w:r>
      <w:proofErr w:type="gramEnd"/>
      <w:r w:rsidRPr="00EB1133">
        <w:rPr>
          <w:rFonts w:ascii="Arial" w:hAnsi="Arial" w:cs="Arial"/>
          <w:color w:val="auto"/>
          <w:sz w:val="22"/>
          <w:szCs w:val="22"/>
        </w:rPr>
        <w:t xml:space="preserve"> permitida a comprovação quantitativa mínima através da apresentação de certidão (</w:t>
      </w:r>
      <w:proofErr w:type="spellStart"/>
      <w:r w:rsidRPr="00EB1133">
        <w:rPr>
          <w:rFonts w:ascii="Arial" w:hAnsi="Arial" w:cs="Arial"/>
          <w:color w:val="auto"/>
          <w:sz w:val="22"/>
          <w:szCs w:val="22"/>
        </w:rPr>
        <w:t>ões</w:t>
      </w:r>
      <w:proofErr w:type="spellEnd"/>
      <w:r w:rsidRPr="00EB1133">
        <w:rPr>
          <w:rFonts w:ascii="Arial" w:hAnsi="Arial" w:cs="Arial"/>
          <w:color w:val="auto"/>
          <w:sz w:val="22"/>
          <w:szCs w:val="22"/>
        </w:rPr>
        <w:t>) e atestado (s) proveniente (s) de no máximo 03 (três) contratos para cada item.</w:t>
      </w:r>
    </w:p>
    <w:p w:rsidR="00EB1133" w:rsidRPr="00EB1133" w:rsidRDefault="00EB1133" w:rsidP="007A2968">
      <w:pPr>
        <w:ind w:right="-1"/>
        <w:jc w:val="both"/>
        <w:rPr>
          <w:rFonts w:ascii="Arial" w:hAnsi="Arial" w:cs="Arial"/>
          <w:color w:val="auto"/>
          <w:sz w:val="22"/>
          <w:szCs w:val="22"/>
        </w:rPr>
      </w:pPr>
    </w:p>
    <w:p w:rsidR="00EB1133" w:rsidRPr="00EB1133" w:rsidRDefault="00EB1133" w:rsidP="007A2968">
      <w:pPr>
        <w:ind w:right="-1" w:firstLine="567"/>
        <w:jc w:val="both"/>
        <w:rPr>
          <w:rFonts w:ascii="Arial" w:hAnsi="Arial" w:cs="Arial"/>
          <w:color w:val="auto"/>
          <w:sz w:val="22"/>
          <w:szCs w:val="22"/>
        </w:rPr>
      </w:pPr>
      <w:r w:rsidRPr="00EB1133">
        <w:rPr>
          <w:rFonts w:ascii="Arial" w:hAnsi="Arial" w:cs="Arial"/>
          <w:color w:val="auto"/>
          <w:sz w:val="22"/>
          <w:szCs w:val="22"/>
        </w:rPr>
        <w:t xml:space="preserve">b.2) Deverão ser observadas as seguintes informações básicas na apresentação dos </w:t>
      </w:r>
      <w:proofErr w:type="gramStart"/>
      <w:r w:rsidRPr="00EB1133">
        <w:rPr>
          <w:rFonts w:ascii="Arial" w:hAnsi="Arial" w:cs="Arial"/>
          <w:color w:val="auto"/>
          <w:sz w:val="22"/>
          <w:szCs w:val="22"/>
        </w:rPr>
        <w:t>certidão(</w:t>
      </w:r>
      <w:proofErr w:type="spellStart"/>
      <w:proofErr w:type="gramEnd"/>
      <w:r w:rsidRPr="00EB1133">
        <w:rPr>
          <w:rFonts w:ascii="Arial" w:hAnsi="Arial" w:cs="Arial"/>
          <w:color w:val="auto"/>
          <w:sz w:val="22"/>
          <w:szCs w:val="22"/>
        </w:rPr>
        <w:t>ões</w:t>
      </w:r>
      <w:proofErr w:type="spellEnd"/>
      <w:r w:rsidRPr="00EB1133">
        <w:rPr>
          <w:rFonts w:ascii="Arial" w:hAnsi="Arial" w:cs="Arial"/>
          <w:color w:val="auto"/>
          <w:sz w:val="22"/>
          <w:szCs w:val="22"/>
        </w:rPr>
        <w:t>) e/ou atestado(s): nome do contratado e do contratante; Identificação do objeto do contrato (tipo ou natureza da obra); Localização e data da realização da obra; Serviços executados.</w:t>
      </w:r>
    </w:p>
    <w:p w:rsidR="00EB1133" w:rsidRPr="00EB1133" w:rsidRDefault="00EB1133" w:rsidP="007A2968">
      <w:pPr>
        <w:ind w:right="-1"/>
        <w:jc w:val="both"/>
        <w:rPr>
          <w:rFonts w:ascii="Arial" w:hAnsi="Arial" w:cs="Arial"/>
          <w:color w:val="auto"/>
          <w:sz w:val="22"/>
          <w:szCs w:val="22"/>
        </w:rPr>
      </w:pPr>
    </w:p>
    <w:p w:rsidR="00EB1133" w:rsidRPr="00EB1133" w:rsidRDefault="00EB1133" w:rsidP="007A2968">
      <w:pPr>
        <w:ind w:right="-1"/>
        <w:jc w:val="both"/>
        <w:rPr>
          <w:rFonts w:ascii="Arial" w:hAnsi="Arial" w:cs="Arial"/>
          <w:color w:val="auto"/>
          <w:sz w:val="22"/>
          <w:szCs w:val="22"/>
        </w:rPr>
      </w:pPr>
      <w:r w:rsidRPr="00EB1133">
        <w:rPr>
          <w:rFonts w:ascii="Arial" w:hAnsi="Arial" w:cs="Arial"/>
          <w:color w:val="auto"/>
          <w:sz w:val="22"/>
          <w:szCs w:val="22"/>
        </w:rPr>
        <w:t>c) Certificado de Registro e Regularidade dos Profissionais (pessoas físicas): apresentar registro e/ou certidão de inscrição e comprovante de regularidade junto ao Conselho Regional de Engenharia e Agronomia (CREA) ou Conselho de Arquitetura e Urbanismo (CAU), de um dos seguintes profissionais: 1 (um) Engenheiro Civil ou Arquiteto, que será o responsável técnico pela condução dos serviços.</w:t>
      </w:r>
    </w:p>
    <w:p w:rsidR="00EB1133" w:rsidRPr="00EB1133" w:rsidRDefault="00EB1133" w:rsidP="007A2968">
      <w:pPr>
        <w:ind w:right="-1"/>
        <w:jc w:val="both"/>
        <w:rPr>
          <w:rFonts w:ascii="Arial" w:hAnsi="Arial" w:cs="Arial"/>
          <w:color w:val="auto"/>
          <w:sz w:val="22"/>
          <w:szCs w:val="22"/>
        </w:rPr>
      </w:pPr>
    </w:p>
    <w:p w:rsidR="00EB1133" w:rsidRPr="00EB1133" w:rsidRDefault="00EB1133" w:rsidP="007A2968">
      <w:pPr>
        <w:ind w:right="-1"/>
        <w:jc w:val="both"/>
        <w:rPr>
          <w:rFonts w:ascii="Arial" w:hAnsi="Arial" w:cs="Arial"/>
          <w:b/>
          <w:color w:val="auto"/>
          <w:sz w:val="22"/>
          <w:szCs w:val="22"/>
        </w:rPr>
      </w:pPr>
      <w:r w:rsidRPr="00EB1133">
        <w:rPr>
          <w:rFonts w:ascii="Arial" w:hAnsi="Arial" w:cs="Arial"/>
          <w:color w:val="auto"/>
          <w:sz w:val="22"/>
          <w:szCs w:val="22"/>
        </w:rPr>
        <w:t xml:space="preserve">d) Capacidade Técnica Profissional (pessoa física): o responsável técnico (pessoa física) deverá comprovar, por intermédio de documento (certidão, declaração ou atestado) fornecido por </w:t>
      </w:r>
      <w:proofErr w:type="gramStart"/>
      <w:r w:rsidRPr="00EB1133">
        <w:rPr>
          <w:rFonts w:ascii="Arial" w:hAnsi="Arial" w:cs="Arial"/>
          <w:color w:val="auto"/>
          <w:sz w:val="22"/>
          <w:szCs w:val="22"/>
        </w:rPr>
        <w:t>pessoa(</w:t>
      </w:r>
      <w:proofErr w:type="gramEnd"/>
      <w:r w:rsidRPr="00EB1133">
        <w:rPr>
          <w:rFonts w:ascii="Arial" w:hAnsi="Arial" w:cs="Arial"/>
          <w:color w:val="auto"/>
          <w:sz w:val="22"/>
          <w:szCs w:val="22"/>
        </w:rPr>
        <w:t xml:space="preserve">s) jurídica(s) de direito público ou privado, e acompanhado pelas respectivas CAT – Certidão de Acervo Técnico do CREA ou CAU, experiência na execução de objeto compatível em características com o edital, ou seja </w:t>
      </w:r>
      <w:r w:rsidRPr="00EB1133">
        <w:rPr>
          <w:rFonts w:ascii="Arial" w:hAnsi="Arial" w:cs="Arial"/>
          <w:b/>
          <w:color w:val="auto"/>
          <w:sz w:val="22"/>
          <w:szCs w:val="22"/>
        </w:rPr>
        <w:t>EXECUÇÃO DE EDIFICAÇÕES EM ALVENARIA/EXECUÇÃO DE REFORMA DE EDIFICAÇÃO.</w:t>
      </w:r>
    </w:p>
    <w:p w:rsidR="00EB1133" w:rsidRPr="00EB1133" w:rsidRDefault="00EB1133" w:rsidP="007A2968">
      <w:pPr>
        <w:ind w:right="-1"/>
        <w:jc w:val="both"/>
        <w:rPr>
          <w:rFonts w:ascii="Arial" w:hAnsi="Arial" w:cs="Arial"/>
          <w:color w:val="auto"/>
          <w:sz w:val="22"/>
          <w:szCs w:val="22"/>
        </w:rPr>
      </w:pPr>
    </w:p>
    <w:p w:rsidR="00EB1133" w:rsidRPr="00EB1133" w:rsidRDefault="00EB1133" w:rsidP="007A2968">
      <w:pPr>
        <w:ind w:right="-1" w:firstLine="567"/>
        <w:jc w:val="both"/>
        <w:rPr>
          <w:rFonts w:ascii="Arial" w:hAnsi="Arial" w:cs="Arial"/>
          <w:color w:val="auto"/>
          <w:sz w:val="22"/>
          <w:szCs w:val="22"/>
        </w:rPr>
      </w:pPr>
      <w:r w:rsidRPr="00EB1133">
        <w:rPr>
          <w:rFonts w:ascii="Arial" w:hAnsi="Arial" w:cs="Arial"/>
          <w:color w:val="auto"/>
          <w:sz w:val="22"/>
          <w:szCs w:val="22"/>
        </w:rPr>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EB1133" w:rsidRPr="00EB1133" w:rsidRDefault="00EB1133" w:rsidP="007A2968">
      <w:pPr>
        <w:ind w:right="-1" w:firstLine="567"/>
        <w:jc w:val="both"/>
        <w:rPr>
          <w:rFonts w:ascii="Arial" w:hAnsi="Arial" w:cs="Arial"/>
          <w:color w:val="auto"/>
          <w:sz w:val="22"/>
          <w:szCs w:val="22"/>
        </w:rPr>
      </w:pPr>
    </w:p>
    <w:p w:rsidR="00EB1133" w:rsidRPr="00EB1133" w:rsidRDefault="00EB1133" w:rsidP="007A2968">
      <w:pPr>
        <w:tabs>
          <w:tab w:val="left" w:pos="851"/>
        </w:tabs>
        <w:suppressAutoHyphens w:val="0"/>
        <w:spacing w:line="276" w:lineRule="auto"/>
        <w:ind w:right="-1" w:firstLine="567"/>
        <w:jc w:val="both"/>
        <w:rPr>
          <w:rFonts w:ascii="Arial" w:hAnsi="Arial" w:cs="Arial"/>
          <w:color w:val="auto"/>
          <w:sz w:val="22"/>
          <w:szCs w:val="22"/>
        </w:rPr>
      </w:pPr>
      <w:r w:rsidRPr="00EB1133">
        <w:rPr>
          <w:rFonts w:ascii="Arial" w:hAnsi="Arial" w:cs="Arial"/>
          <w:color w:val="auto"/>
          <w:sz w:val="22"/>
          <w:szCs w:val="22"/>
        </w:rPr>
        <w:t>d.2</w:t>
      </w:r>
      <w:proofErr w:type="gramStart"/>
      <w:r w:rsidRPr="00EB1133">
        <w:rPr>
          <w:rFonts w:ascii="Arial" w:hAnsi="Arial" w:cs="Arial"/>
          <w:color w:val="auto"/>
          <w:sz w:val="22"/>
          <w:szCs w:val="22"/>
        </w:rPr>
        <w:t>) Quando</w:t>
      </w:r>
      <w:proofErr w:type="gramEnd"/>
      <w:r w:rsidRPr="00EB1133">
        <w:rPr>
          <w:rFonts w:ascii="Arial" w:hAnsi="Arial" w:cs="Arial"/>
          <w:color w:val="auto"/>
          <w:sz w:val="22"/>
          <w:szCs w:val="22"/>
        </w:rPr>
        <w:t xml:space="preserve"> se tratar de dirigente ou sócio da empresa licitante, tal comprovação será feita através do ato constitutivo da mesma e Certidão do CREA ou CAU, devidamente atualizada. </w:t>
      </w:r>
    </w:p>
    <w:p w:rsidR="00EB1133" w:rsidRPr="00EB1133" w:rsidRDefault="00EB1133" w:rsidP="007A2968">
      <w:pPr>
        <w:tabs>
          <w:tab w:val="left" w:pos="851"/>
        </w:tabs>
        <w:suppressAutoHyphens w:val="0"/>
        <w:ind w:right="-1" w:firstLine="567"/>
        <w:jc w:val="both"/>
        <w:rPr>
          <w:rFonts w:ascii="Arial" w:hAnsi="Arial" w:cs="Arial"/>
          <w:color w:val="auto"/>
          <w:sz w:val="22"/>
          <w:szCs w:val="22"/>
        </w:rPr>
      </w:pPr>
    </w:p>
    <w:p w:rsidR="00EB1133" w:rsidRPr="00EB1133" w:rsidRDefault="00EB1133" w:rsidP="007A2968">
      <w:pPr>
        <w:spacing w:after="240"/>
        <w:ind w:right="-1" w:firstLine="567"/>
        <w:jc w:val="both"/>
        <w:rPr>
          <w:rFonts w:ascii="Arial" w:hAnsi="Arial" w:cs="Arial"/>
          <w:color w:val="auto"/>
          <w:sz w:val="22"/>
          <w:szCs w:val="22"/>
        </w:rPr>
      </w:pPr>
      <w:r w:rsidRPr="00EB1133">
        <w:rPr>
          <w:rFonts w:ascii="Arial" w:hAnsi="Arial" w:cs="Arial"/>
          <w:color w:val="auto"/>
          <w:sz w:val="22"/>
          <w:szCs w:val="22"/>
        </w:rPr>
        <w:t>d.3</w:t>
      </w:r>
      <w:proofErr w:type="gramStart"/>
      <w:r w:rsidRPr="00EB1133">
        <w:rPr>
          <w:rFonts w:ascii="Arial" w:hAnsi="Arial" w:cs="Arial"/>
          <w:color w:val="auto"/>
          <w:sz w:val="22"/>
          <w:szCs w:val="22"/>
        </w:rPr>
        <w:t>) Não</w:t>
      </w:r>
      <w:proofErr w:type="gramEnd"/>
      <w:r w:rsidRPr="00EB1133">
        <w:rPr>
          <w:rFonts w:ascii="Arial" w:hAnsi="Arial" w:cs="Arial"/>
          <w:color w:val="auto"/>
          <w:sz w:val="22"/>
          <w:szCs w:val="22"/>
        </w:rPr>
        <w:t xml:space="preserve"> será permitido apresentar comprovação de vínculo de um mesmo profissional em mais de uma licitante, sob pena de inabilitação de ambas.</w:t>
      </w:r>
    </w:p>
    <w:p w:rsidR="00A6244E" w:rsidRDefault="007A2968" w:rsidP="007A2968">
      <w:pPr>
        <w:tabs>
          <w:tab w:val="left" w:pos="851"/>
        </w:tabs>
        <w:spacing w:after="120" w:line="276" w:lineRule="auto"/>
        <w:ind w:right="-1"/>
        <w:jc w:val="both"/>
      </w:pPr>
      <w:r>
        <w:rPr>
          <w:rFonts w:ascii="Arial" w:hAnsi="Arial" w:cs="Arial"/>
          <w:sz w:val="22"/>
          <w:szCs w:val="22"/>
        </w:rPr>
        <w:t>e)</w:t>
      </w:r>
      <w:r w:rsidR="00DC06AA">
        <w:rPr>
          <w:rFonts w:ascii="Arial" w:hAnsi="Arial" w:cs="Arial"/>
          <w:sz w:val="22"/>
          <w:szCs w:val="22"/>
        </w:rPr>
        <w:t xml:space="preserve"> O atestado ou certidão que não atender a todas as características citadas nas condições acima, não será considerado pela </w:t>
      </w:r>
      <w:r w:rsidR="00DC06AA">
        <w:rPr>
          <w:rFonts w:ascii="Arial" w:hAnsi="Arial" w:cs="Arial"/>
          <w:b/>
          <w:sz w:val="22"/>
          <w:szCs w:val="22"/>
        </w:rPr>
        <w:t xml:space="preserve">Comissão de Licitação. </w:t>
      </w:r>
    </w:p>
    <w:p w:rsidR="00A6244E" w:rsidRDefault="007A2968" w:rsidP="007A2968">
      <w:pPr>
        <w:tabs>
          <w:tab w:val="left" w:pos="426"/>
          <w:tab w:val="left" w:pos="851"/>
        </w:tabs>
        <w:spacing w:after="120" w:line="276" w:lineRule="auto"/>
        <w:ind w:right="-1"/>
        <w:jc w:val="both"/>
      </w:pPr>
      <w:r>
        <w:rPr>
          <w:rFonts w:ascii="Arial" w:hAnsi="Arial" w:cs="Arial"/>
          <w:sz w:val="22"/>
          <w:szCs w:val="22"/>
        </w:rPr>
        <w:t xml:space="preserve">f) </w:t>
      </w:r>
      <w:r w:rsidR="00DC06AA">
        <w:rPr>
          <w:rFonts w:ascii="Arial" w:hAnsi="Arial" w:cs="Arial"/>
          <w:sz w:val="22"/>
          <w:szCs w:val="22"/>
        </w:rPr>
        <w:t xml:space="preserve"> A montagem e supervisão da equipe técnica e operacional, ficará </w:t>
      </w:r>
      <w:r w:rsidR="00DC06AA">
        <w:rPr>
          <w:rFonts w:ascii="Arial" w:hAnsi="Arial" w:cs="Arial"/>
          <w:sz w:val="22"/>
          <w:szCs w:val="22"/>
        </w:rPr>
        <w:t xml:space="preserve">inteiramente a cargo da contratada, observando a alocação de profissionais devidamente habilitados para cada especialidade. Neste particular, por ocasião da execução do objeto, a </w:t>
      </w:r>
      <w:r w:rsidR="00DC06AA">
        <w:rPr>
          <w:rFonts w:ascii="Arial" w:hAnsi="Arial" w:cs="Arial"/>
          <w:b/>
          <w:sz w:val="22"/>
          <w:szCs w:val="22"/>
        </w:rPr>
        <w:t xml:space="preserve">fiscalização </w:t>
      </w:r>
      <w:r w:rsidR="00DC06AA">
        <w:rPr>
          <w:rFonts w:ascii="Arial" w:hAnsi="Arial" w:cs="Arial"/>
          <w:sz w:val="22"/>
          <w:szCs w:val="22"/>
        </w:rPr>
        <w:t>poderá exercer o direito a veto de profissionais que não estejam</w:t>
      </w:r>
      <w:r w:rsidR="00DC06AA">
        <w:rPr>
          <w:rFonts w:ascii="Arial" w:hAnsi="Arial" w:cs="Arial"/>
          <w:sz w:val="22"/>
          <w:szCs w:val="22"/>
        </w:rPr>
        <w:t xml:space="preserve"> qualificados de acordo com suas atribuições ou mesmo que qualificados, não estejam correspondendo no desenvolvimento do objeto pretendido.</w:t>
      </w:r>
      <w:r w:rsidR="00DC06AA">
        <w:rPr>
          <w:rStyle w:val="apple-style-span"/>
          <w:rFonts w:ascii="Arial" w:eastAsia="Calibri" w:hAnsi="Arial" w:cs="Arial"/>
          <w:sz w:val="22"/>
          <w:szCs w:val="22"/>
        </w:rPr>
        <w:t xml:space="preserve"> </w:t>
      </w:r>
    </w:p>
    <w:p w:rsidR="00A6244E" w:rsidRDefault="00A6244E">
      <w:pPr>
        <w:tabs>
          <w:tab w:val="left" w:pos="426"/>
          <w:tab w:val="left" w:pos="851"/>
        </w:tabs>
        <w:spacing w:after="120" w:line="276" w:lineRule="auto"/>
        <w:jc w:val="both"/>
        <w:rPr>
          <w:rStyle w:val="apple-style-span"/>
          <w:rFonts w:ascii="Arial" w:eastAsia="Calibri" w:hAnsi="Arial" w:cs="Arial"/>
          <w:sz w:val="22"/>
          <w:szCs w:val="22"/>
        </w:rPr>
      </w:pP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8. OBRIGAÇÕES DA CONTRATADA.</w:t>
      </w:r>
    </w:p>
    <w:p w:rsidR="00A6244E" w:rsidRDefault="00A6244E">
      <w:pPr>
        <w:tabs>
          <w:tab w:val="left" w:pos="851"/>
        </w:tabs>
        <w:spacing w:after="120" w:line="276" w:lineRule="auto"/>
        <w:jc w:val="both"/>
        <w:rPr>
          <w:rFonts w:ascii="Arial" w:eastAsia="Calibri" w:hAnsi="Arial" w:cs="Arial"/>
          <w:sz w:val="22"/>
          <w:szCs w:val="22"/>
        </w:rPr>
      </w:pPr>
    </w:p>
    <w:p w:rsidR="00A6244E" w:rsidRDefault="00DC06AA">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w:t>
      </w:r>
      <w:r>
        <w:rPr>
          <w:rFonts w:ascii="Arial" w:eastAsia="Calibri" w:hAnsi="Arial" w:cs="Arial"/>
          <w:sz w:val="22"/>
          <w:szCs w:val="22"/>
        </w:rPr>
        <w:t>alimentação, hospedagem, obrigações fiscais e sociais, seguros por danos pessoais, materiais, responsabilidades técnicas e civil, correrão à custa exclusiva do proponente vencedor.</w:t>
      </w:r>
    </w:p>
    <w:p w:rsidR="00A6244E" w:rsidRDefault="00DC06AA">
      <w:pPr>
        <w:tabs>
          <w:tab w:val="left" w:pos="851"/>
        </w:tabs>
        <w:spacing w:after="120" w:line="276" w:lineRule="auto"/>
        <w:jc w:val="both"/>
      </w:pPr>
      <w:r>
        <w:rPr>
          <w:rFonts w:ascii="Arial" w:eastAsia="Calibri" w:hAnsi="Arial" w:cs="Arial"/>
          <w:sz w:val="22"/>
          <w:szCs w:val="22"/>
        </w:rPr>
        <w:t>8.2. Os materiais utilizados na obra deverão seguir as especificações técni</w:t>
      </w:r>
      <w:r>
        <w:rPr>
          <w:rFonts w:ascii="Arial" w:eastAsia="Calibri" w:hAnsi="Arial" w:cs="Arial"/>
          <w:sz w:val="22"/>
          <w:szCs w:val="22"/>
        </w:rPr>
        <w:t>cas exigidas pela fiscalização da obra.</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A6244E" w:rsidRDefault="00DC06AA">
      <w:pPr>
        <w:tabs>
          <w:tab w:val="left" w:pos="851"/>
        </w:tabs>
        <w:spacing w:after="120" w:line="276" w:lineRule="auto"/>
        <w:jc w:val="both"/>
      </w:pPr>
      <w:r>
        <w:rPr>
          <w:rFonts w:ascii="Arial" w:eastAsia="Calibri" w:hAnsi="Arial" w:cs="Arial"/>
          <w:sz w:val="22"/>
          <w:szCs w:val="22"/>
        </w:rPr>
        <w:t>8.4. É de inteira responsabilidade do propon</w:t>
      </w:r>
      <w:r>
        <w:rPr>
          <w:rFonts w:ascii="Arial" w:eastAsia="Calibri" w:hAnsi="Arial" w:cs="Arial"/>
          <w:sz w:val="22"/>
          <w:szCs w:val="22"/>
        </w:rPr>
        <w:t>ente/ contratado a fiel execução dos serviços, de forma que a obra seja concluída de acordo com a boa técnica e Normas específicas.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8.5. Não será admitida pelos licitantes/contratado, a alegação de falta de peças técnicas e/ou desconhecimento do processo/ </w:t>
      </w:r>
      <w:r>
        <w:rPr>
          <w:rFonts w:ascii="Arial" w:eastAsia="Calibri" w:hAnsi="Arial" w:cs="Arial"/>
          <w:sz w:val="22"/>
          <w:szCs w:val="22"/>
        </w:rPr>
        <w:t>serviços.</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pessoal tecnicamente qualificados e especializados sempre que for necessário que deverão apresentar-se asseados e uniformizados. A mão de obra empregada pela contratada deverá ser corretamente dimensionada para </w:t>
      </w:r>
      <w:r>
        <w:rPr>
          <w:rFonts w:ascii="Arial" w:hAnsi="Arial" w:cs="Arial"/>
          <w:sz w:val="22"/>
          <w:szCs w:val="22"/>
        </w:rPr>
        <w:t>atender ao Cronograma de Execução da Obra.</w:t>
      </w:r>
    </w:p>
    <w:p w:rsidR="00A6244E" w:rsidRDefault="00DC06AA">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A6244E" w:rsidRDefault="00DC06AA">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lastRenderedPageBreak/>
        <w:t xml:space="preserve">8.8. </w:t>
      </w:r>
      <w:r>
        <w:rPr>
          <w:rFonts w:ascii="Arial" w:hAnsi="Arial" w:cs="Arial"/>
          <w:sz w:val="22"/>
          <w:szCs w:val="22"/>
        </w:rPr>
        <w:t>Manter junto a seu escritório plantão apto para resolver q</w:t>
      </w:r>
      <w:r>
        <w:rPr>
          <w:rFonts w:ascii="Arial" w:hAnsi="Arial" w:cs="Arial"/>
          <w:sz w:val="22"/>
          <w:szCs w:val="22"/>
        </w:rPr>
        <w:t>uaisquer problemas que possam surgir durante a realização dos trabalhos.</w:t>
      </w:r>
    </w:p>
    <w:p w:rsidR="00A6244E" w:rsidRDefault="00DC06AA">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w:t>
      </w:r>
      <w:r>
        <w:rPr>
          <w:rFonts w:ascii="Arial" w:hAnsi="Arial" w:cs="Arial"/>
          <w:sz w:val="22"/>
          <w:szCs w:val="22"/>
        </w:rPr>
        <w:t>alhista previdenciária, de acidente de trabalho gerada por força de vínculo contratual de pessoal e acidentes é de responsabilidade única e exclusiva da licitante vencedora, eximindo a contratante de qualquer ônus.</w:t>
      </w:r>
    </w:p>
    <w:p w:rsidR="00A6244E" w:rsidRDefault="00DC06A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 xml:space="preserve">Solucionar através de providências </w:t>
      </w:r>
      <w:r>
        <w:rPr>
          <w:rFonts w:ascii="Arial" w:hAnsi="Arial" w:cs="Arial"/>
          <w:sz w:val="22"/>
          <w:szCs w:val="22"/>
        </w:rPr>
        <w:t>que se fizerem necessárias as incoerências falhas ou omissões constatadas na execução do contrato.</w:t>
      </w:r>
    </w:p>
    <w:p w:rsidR="00A6244E" w:rsidRDefault="00DC06AA">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A6244E" w:rsidRDefault="00DC06A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w:t>
      </w:r>
      <w:r>
        <w:rPr>
          <w:rFonts w:ascii="Arial" w:hAnsi="Arial" w:cs="Arial"/>
          <w:sz w:val="22"/>
          <w:szCs w:val="22"/>
        </w:rPr>
        <w:t>rados defeituosos, inadequados ou inservíveis para a obra.</w:t>
      </w:r>
    </w:p>
    <w:p w:rsidR="00A6244E" w:rsidRDefault="00DC06AA">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A6244E" w:rsidRDefault="00DC06AA">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8</w:t>
      </w:r>
      <w:r>
        <w:rPr>
          <w:rFonts w:ascii="Arial" w:eastAsia="Calibri" w:hAnsi="Arial" w:cs="Arial"/>
          <w:sz w:val="22"/>
          <w:szCs w:val="22"/>
        </w:rPr>
        <w:t xml:space="preserve">.15. </w:t>
      </w:r>
      <w:r>
        <w:rPr>
          <w:rFonts w:ascii="Arial" w:hAnsi="Arial" w:cs="Arial"/>
          <w:sz w:val="22"/>
          <w:szCs w:val="22"/>
        </w:rPr>
        <w:t>Todos os materiais deverão ser de primeira qualidade e, salvo, os expressamente excluídos adiante, serão inteiramente fornecidos pela contratada.</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8.17.A empresa vencedora deverá indicar antes da liber</w:t>
      </w:r>
      <w:r>
        <w:rPr>
          <w:rFonts w:ascii="Arial" w:hAnsi="Arial" w:cs="Arial"/>
          <w:sz w:val="22"/>
          <w:szCs w:val="22"/>
        </w:rPr>
        <w:t xml:space="preserve">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xml:space="preserve">, profissional técnico devidamente habilitado e capacitado), exclusivo nas dependências do local da prestação dos serviços, no horário e nos dias da prestação dos serviços, o qual será responsável pela </w:t>
      </w:r>
      <w:r>
        <w:rPr>
          <w:rFonts w:ascii="Arial" w:hAnsi="Arial" w:cs="Arial"/>
          <w:sz w:val="22"/>
          <w:szCs w:val="22"/>
        </w:rPr>
        <w:t>supervisão dos serviços prestados, dotado de poderes para controlar a frequência, pontualidade, dirimir dúvidas e tratar de quaisquer assuntos relacionados com a execução do contrato.</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8.18. A proponente, à qual for adjudicado o objeto da presente </w:t>
      </w:r>
      <w:r>
        <w:rPr>
          <w:rFonts w:ascii="Arial" w:hAnsi="Arial" w:cs="Arial"/>
          <w:sz w:val="22"/>
          <w:szCs w:val="22"/>
        </w:rPr>
        <w:t>licitação, será notificada a comparecer para assinatura do contrato, devendo para isso efetuar, a título de Caução Inicial, o recolhimento da importância correspondente a 5% (cinco por cento) do valor do contrato. Em caso de rescisão do contrato e/ou inter</w:t>
      </w:r>
      <w:r>
        <w:rPr>
          <w:rFonts w:ascii="Arial" w:hAnsi="Arial" w:cs="Arial"/>
          <w:sz w:val="22"/>
          <w:szCs w:val="22"/>
        </w:rPr>
        <w:t>rupções dos trabalhos não serão devolvidos a caução inicial e seus reforços, a não ser que a rescisão e/ou paralisação decorra de acordo firmado com a Prefeitura.</w:t>
      </w:r>
    </w:p>
    <w:p w:rsidR="00A6244E" w:rsidRDefault="00DC06A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A6244E" w:rsidRDefault="00DC06A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w:t>
      </w:r>
      <w:r>
        <w:rPr>
          <w:rFonts w:ascii="Arial" w:hAnsi="Arial" w:cs="Arial"/>
          <w:bCs/>
          <w:sz w:val="22"/>
          <w:szCs w:val="22"/>
        </w:rPr>
        <w:t>aís ou em títulos de dívida pública;</w:t>
      </w:r>
    </w:p>
    <w:p w:rsidR="00A6244E" w:rsidRDefault="00DC06A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A6244E" w:rsidRDefault="00DC06AA">
      <w:pPr>
        <w:tabs>
          <w:tab w:val="left" w:pos="851"/>
        </w:tabs>
        <w:spacing w:after="120" w:line="276" w:lineRule="auto"/>
        <w:ind w:left="709"/>
        <w:jc w:val="both"/>
      </w:pPr>
      <w:r>
        <w:rPr>
          <w:rFonts w:ascii="Arial" w:hAnsi="Arial" w:cs="Arial"/>
          <w:bCs/>
          <w:sz w:val="22"/>
          <w:szCs w:val="22"/>
        </w:rPr>
        <w:t>c) em seguro-garantia.</w:t>
      </w:r>
    </w:p>
    <w:p w:rsidR="00A6244E" w:rsidRDefault="00DC06AA">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A6244E" w:rsidRDefault="00A6244E">
      <w:pPr>
        <w:tabs>
          <w:tab w:val="left" w:pos="851"/>
        </w:tabs>
        <w:spacing w:after="120" w:line="276" w:lineRule="auto"/>
        <w:jc w:val="both"/>
        <w:rPr>
          <w:rFonts w:ascii="Arial" w:hAnsi="Arial" w:cs="Arial"/>
          <w:bCs/>
          <w:sz w:val="22"/>
          <w:szCs w:val="22"/>
        </w:rPr>
      </w:pP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lastRenderedPageBreak/>
        <w:t>9. OBRIGAÇÕES DA CONTRATANTE.</w:t>
      </w:r>
    </w:p>
    <w:p w:rsidR="00A6244E" w:rsidRDefault="00A6244E">
      <w:pPr>
        <w:pStyle w:val="Corpodetexto"/>
        <w:tabs>
          <w:tab w:val="left" w:pos="851"/>
        </w:tabs>
        <w:spacing w:line="276" w:lineRule="auto"/>
        <w:jc w:val="both"/>
        <w:rPr>
          <w:rFonts w:ascii="Arial" w:hAnsi="Arial" w:cs="Arial"/>
          <w:b/>
          <w:sz w:val="22"/>
          <w:szCs w:val="22"/>
        </w:rPr>
      </w:pPr>
    </w:p>
    <w:p w:rsidR="00A6244E" w:rsidRDefault="00DC06AA">
      <w:pPr>
        <w:tabs>
          <w:tab w:val="left" w:pos="851"/>
        </w:tabs>
        <w:spacing w:after="120" w:line="276" w:lineRule="auto"/>
        <w:jc w:val="both"/>
      </w:pPr>
      <w:r>
        <w:rPr>
          <w:rFonts w:ascii="Arial" w:eastAsia="Calibri" w:hAnsi="Arial" w:cs="Arial"/>
          <w:sz w:val="22"/>
          <w:szCs w:val="22"/>
        </w:rPr>
        <w:t xml:space="preserve">9.1. Efetuar os pagamentos nos prazos </w:t>
      </w:r>
      <w:r>
        <w:rPr>
          <w:rFonts w:ascii="Arial" w:eastAsia="Calibri" w:hAnsi="Arial" w:cs="Arial"/>
          <w:sz w:val="22"/>
          <w:szCs w:val="22"/>
        </w:rPr>
        <w:t>estabelecidos, respeitadas as disposições da proposta, do presente contrato.</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w:t>
      </w:r>
      <w:r>
        <w:rPr>
          <w:rFonts w:ascii="Arial" w:eastAsia="Calibri" w:hAnsi="Arial" w:cs="Arial"/>
          <w:sz w:val="22"/>
          <w:szCs w:val="22"/>
        </w:rPr>
        <w:t>das solicitadas pela contratada e consideradas necessárias à perfeita execução dos serviços.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A6244E" w:rsidRDefault="00DC06A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A6244E" w:rsidRDefault="00A6244E">
      <w:pPr>
        <w:pStyle w:val="Corpodetexto"/>
        <w:tabs>
          <w:tab w:val="left" w:pos="851"/>
        </w:tabs>
        <w:spacing w:line="276" w:lineRule="auto"/>
        <w:jc w:val="both"/>
        <w:rPr>
          <w:rFonts w:ascii="Arial" w:eastAsia="Calibri" w:hAnsi="Arial" w:cs="Arial"/>
          <w:sz w:val="22"/>
          <w:szCs w:val="22"/>
        </w:rPr>
      </w:pP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10. ORÇAMENTO ESTIMADO.</w:t>
      </w:r>
    </w:p>
    <w:p w:rsidR="00A6244E" w:rsidRDefault="00A6244E">
      <w:pPr>
        <w:tabs>
          <w:tab w:val="left" w:pos="851"/>
        </w:tabs>
        <w:spacing w:after="120" w:line="276" w:lineRule="auto"/>
        <w:rPr>
          <w:rFonts w:ascii="Arial" w:hAnsi="Arial" w:cs="Arial"/>
          <w:sz w:val="22"/>
          <w:szCs w:val="22"/>
        </w:rPr>
      </w:pPr>
    </w:p>
    <w:p w:rsidR="00A6244E" w:rsidRDefault="00A6244E">
      <w:pPr>
        <w:tabs>
          <w:tab w:val="left" w:pos="851"/>
        </w:tabs>
        <w:spacing w:after="120" w:line="276" w:lineRule="auto"/>
        <w:rPr>
          <w:rFonts w:ascii="Arial" w:hAnsi="Arial" w:cs="Arial"/>
          <w:sz w:val="22"/>
          <w:szCs w:val="22"/>
        </w:rPr>
      </w:pPr>
    </w:p>
    <w:tbl>
      <w:tblPr>
        <w:tblW w:w="9225" w:type="dxa"/>
        <w:tblInd w:w="-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70" w:type="dxa"/>
        </w:tblCellMar>
        <w:tblLook w:val="0000" w:firstRow="0" w:lastRow="0" w:firstColumn="0" w:lastColumn="0" w:noHBand="0" w:noVBand="0"/>
      </w:tblPr>
      <w:tblGrid>
        <w:gridCol w:w="6571"/>
        <w:gridCol w:w="2654"/>
      </w:tblGrid>
      <w:tr w:rsidR="00A6244E">
        <w:trPr>
          <w:trHeight w:val="525"/>
        </w:trPr>
        <w:tc>
          <w:tcPr>
            <w:tcW w:w="6570" w:type="dxa"/>
            <w:tcBorders>
              <w:top w:val="single" w:sz="4" w:space="0" w:color="00000A"/>
              <w:left w:val="single" w:sz="4" w:space="0" w:color="00000A"/>
              <w:bottom w:val="single" w:sz="4" w:space="0" w:color="00000A"/>
              <w:right w:val="single" w:sz="4" w:space="0" w:color="00000A"/>
            </w:tcBorders>
            <w:shd w:val="clear" w:color="auto" w:fill="E0E0E0"/>
            <w:vAlign w:val="center"/>
          </w:tcPr>
          <w:p w:rsidR="00A6244E" w:rsidRDefault="00DC06A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tcBorders>
            <w:shd w:val="clear" w:color="auto" w:fill="E0E0E0"/>
            <w:vAlign w:val="center"/>
          </w:tcPr>
          <w:p w:rsidR="00A6244E" w:rsidRDefault="00DC06A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A6244E">
        <w:trPr>
          <w:trHeight w:val="547"/>
        </w:trPr>
        <w:tc>
          <w:tcPr>
            <w:tcW w:w="657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pPr>
            <w:r>
              <w:rPr>
                <w:rFonts w:ascii="Arial" w:hAnsi="Arial" w:cs="Arial"/>
                <w:b/>
                <w:color w:val="000000"/>
                <w:szCs w:val="22"/>
              </w:rPr>
              <w:t>REFORMA E AMPLIAÇÃO DO CENTRO DE EDUCAÇÃO</w:t>
            </w:r>
            <w:r>
              <w:rPr>
                <w:rFonts w:ascii="Arial" w:hAnsi="Arial" w:cs="Arial"/>
                <w:b/>
                <w:color w:val="000000"/>
                <w:szCs w:val="22"/>
              </w:rPr>
              <w:t xml:space="preserve"> INFANTIL ANTÔNIO MERLO</w:t>
            </w:r>
          </w:p>
        </w:tc>
        <w:tc>
          <w:tcPr>
            <w:tcW w:w="265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pStyle w:val="Corpodetexto3"/>
              <w:tabs>
                <w:tab w:val="left" w:pos="851"/>
              </w:tabs>
              <w:spacing w:line="276" w:lineRule="auto"/>
              <w:jc w:val="center"/>
            </w:pPr>
            <w:r>
              <w:rPr>
                <w:rFonts w:ascii="Arial" w:hAnsi="Arial" w:cs="Arial"/>
                <w:b/>
                <w:bCs/>
                <w:sz w:val="22"/>
                <w:szCs w:val="22"/>
              </w:rPr>
              <w:t>R$ 1.066.780,26</w:t>
            </w:r>
          </w:p>
        </w:tc>
      </w:tr>
    </w:tbl>
    <w:p w:rsidR="00A6244E" w:rsidRDefault="00A6244E">
      <w:pPr>
        <w:tabs>
          <w:tab w:val="left" w:pos="851"/>
        </w:tabs>
        <w:spacing w:after="120" w:line="276" w:lineRule="auto"/>
        <w:jc w:val="both"/>
        <w:rPr>
          <w:rFonts w:ascii="Arial" w:hAnsi="Arial" w:cs="Arial"/>
          <w:sz w:val="22"/>
          <w:szCs w:val="22"/>
        </w:rPr>
      </w:pPr>
    </w:p>
    <w:p w:rsidR="00A6244E" w:rsidRDefault="00DC06AA">
      <w:pPr>
        <w:tabs>
          <w:tab w:val="left" w:pos="851"/>
        </w:tabs>
        <w:spacing w:after="120" w:line="276" w:lineRule="auto"/>
        <w:jc w:val="both"/>
      </w:pPr>
      <w:r>
        <w:rPr>
          <w:rFonts w:ascii="Arial" w:hAnsi="Arial" w:cs="Arial"/>
          <w:sz w:val="22"/>
          <w:szCs w:val="22"/>
        </w:rPr>
        <w:t>10.1. Propostas acima do orçamento estimado serão desclassificadas.</w:t>
      </w:r>
    </w:p>
    <w:p w:rsidR="00A6244E" w:rsidRDefault="00DC06A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4A0" w:firstRow="1" w:lastRow="0" w:firstColumn="1" w:lastColumn="0" w:noHBand="0" w:noVBand="1"/>
      </w:tblPr>
      <w:tblGrid>
        <w:gridCol w:w="849"/>
        <w:gridCol w:w="5530"/>
      </w:tblGrid>
      <w:tr w:rsidR="00A6244E">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vAlign w:val="center"/>
          </w:tcPr>
          <w:p w:rsidR="00A6244E" w:rsidRDefault="00DC06AA">
            <w:pPr>
              <w:tabs>
                <w:tab w:val="left" w:pos="851"/>
              </w:tabs>
              <w:spacing w:after="120" w:line="276" w:lineRule="auto"/>
              <w:jc w:val="center"/>
            </w:pPr>
            <w:r>
              <w:rPr>
                <w:rFonts w:ascii="Arial" w:hAnsi="Arial" w:cs="Arial"/>
                <w:b/>
                <w:sz w:val="20"/>
                <w:szCs w:val="20"/>
              </w:rPr>
              <w:t>DESCRIÇÃO</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 xml:space="preserve">Taxa de Administração </w:t>
            </w:r>
            <w:r>
              <w:rPr>
                <w:rFonts w:ascii="Arial" w:hAnsi="Arial" w:cs="Arial"/>
                <w:sz w:val="18"/>
                <w:szCs w:val="18"/>
              </w:rPr>
              <w:t>Central</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A6244E">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6244E" w:rsidRDefault="00DC06AA">
            <w:pPr>
              <w:tabs>
                <w:tab w:val="left" w:pos="851"/>
              </w:tabs>
              <w:spacing w:after="120" w:line="276" w:lineRule="auto"/>
              <w:jc w:val="center"/>
              <w:rPr>
                <w:rFonts w:ascii="Arial" w:hAnsi="Arial" w:cs="Arial"/>
                <w:sz w:val="18"/>
                <w:szCs w:val="18"/>
              </w:rPr>
            </w:pPr>
            <w:r>
              <w:rPr>
                <w:rFonts w:ascii="Arial" w:hAnsi="Arial" w:cs="Arial"/>
                <w:sz w:val="18"/>
                <w:szCs w:val="18"/>
              </w:rPr>
              <w:t>(IMPOSTOS) PIS, COFINS E ISSQN</w:t>
            </w:r>
          </w:p>
        </w:tc>
      </w:tr>
    </w:tbl>
    <w:p w:rsidR="00A6244E" w:rsidRDefault="00A6244E">
      <w:pPr>
        <w:tabs>
          <w:tab w:val="left" w:pos="851"/>
        </w:tabs>
        <w:spacing w:after="120" w:line="276" w:lineRule="auto"/>
        <w:jc w:val="both"/>
        <w:rPr>
          <w:rFonts w:ascii="Arial" w:hAnsi="Arial" w:cs="Arial"/>
          <w:sz w:val="22"/>
          <w:szCs w:val="22"/>
        </w:rPr>
      </w:pPr>
    </w:p>
    <w:p w:rsidR="00A6244E" w:rsidRDefault="00DC06A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A6244E" w:rsidRDefault="00DC06A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A6244E" w:rsidRDefault="00DC06AA">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 xml:space="preserve">11. EXAME </w:t>
      </w:r>
      <w:proofErr w:type="gramStart"/>
      <w:r>
        <w:rPr>
          <w:rFonts w:cs="Arial"/>
          <w:bCs w:val="0"/>
          <w:sz w:val="22"/>
          <w:szCs w:val="22"/>
        </w:rPr>
        <w:t>DA(</w:t>
      </w:r>
      <w:proofErr w:type="gramEnd"/>
      <w:r>
        <w:rPr>
          <w:rFonts w:cs="Arial"/>
          <w:bCs w:val="0"/>
          <w:sz w:val="22"/>
          <w:szCs w:val="22"/>
        </w:rPr>
        <w:t xml:space="preserve">S) PROPOSTA(S) DE </w:t>
      </w:r>
      <w:r>
        <w:rPr>
          <w:rFonts w:cs="Arial"/>
          <w:bCs w:val="0"/>
          <w:sz w:val="22"/>
          <w:szCs w:val="22"/>
        </w:rPr>
        <w:t>PREÇOS.</w:t>
      </w:r>
    </w:p>
    <w:p w:rsidR="00A6244E" w:rsidRDefault="00DC06AA">
      <w:pPr>
        <w:tabs>
          <w:tab w:val="left" w:pos="851"/>
        </w:tabs>
        <w:spacing w:after="120" w:line="276" w:lineRule="auto"/>
        <w:jc w:val="both"/>
        <w:rPr>
          <w:rFonts w:ascii="Arial" w:hAnsi="Arial" w:cs="Arial"/>
          <w:sz w:val="22"/>
          <w:szCs w:val="22"/>
        </w:rPr>
      </w:pPr>
      <w:r>
        <w:rPr>
          <w:rFonts w:ascii="Arial" w:hAnsi="Arial" w:cs="Arial"/>
          <w:sz w:val="22"/>
          <w:szCs w:val="22"/>
        </w:rPr>
        <w:tab/>
      </w:r>
    </w:p>
    <w:p w:rsidR="00A6244E" w:rsidRDefault="00DC06A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As Propostas que atenderem em sua essência aos requisitos do Edital serão verificadas quanto aos seguintes erros, os quais serão corrigidos pela Comissão de Licitação na forma indicada abaixo:</w:t>
      </w:r>
    </w:p>
    <w:p w:rsidR="00A6244E" w:rsidRDefault="00DC06A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w:t>
      </w:r>
      <w:r>
        <w:rPr>
          <w:rFonts w:ascii="Arial" w:hAnsi="Arial" w:cs="Arial"/>
          <w:bCs/>
          <w:sz w:val="22"/>
          <w:szCs w:val="22"/>
        </w:rPr>
        <w:t>or extenso: prevalecerá o valor por extenso;</w:t>
      </w:r>
    </w:p>
    <w:p w:rsidR="00A6244E" w:rsidRDefault="00DC06AA">
      <w:pPr>
        <w:pStyle w:val="PT"/>
        <w:numPr>
          <w:ilvl w:val="2"/>
          <w:numId w:val="3"/>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A6244E" w:rsidRDefault="00DC06A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 xml:space="preserve">Erro de multiplicação do preço </w:t>
      </w:r>
      <w:r>
        <w:rPr>
          <w:rFonts w:ascii="Arial" w:hAnsi="Arial" w:cs="Arial"/>
          <w:sz w:val="22"/>
          <w:szCs w:val="22"/>
        </w:rPr>
        <w:t>unitário pela quantidade correspondente: será retificado, mantendo-se o preço unitário e a quantidade e corrigindo-se o produto;</w:t>
      </w:r>
    </w:p>
    <w:p w:rsidR="00A6244E" w:rsidRDefault="00DC06A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A6244E" w:rsidRDefault="00DC06A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w:t>
      </w:r>
      <w:r>
        <w:rPr>
          <w:rFonts w:ascii="Arial" w:hAnsi="Arial" w:cs="Arial"/>
          <w:sz w:val="22"/>
          <w:szCs w:val="22"/>
        </w:rPr>
        <w:t>rmino do contrato, incoerências ou divergências de qualquer natureza nas composições dos preços unitários, será adotada a correção que resultar no menor valor.</w:t>
      </w:r>
    </w:p>
    <w:p w:rsidR="00A6244E" w:rsidRDefault="00DC06A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w:t>
      </w:r>
      <w:r>
        <w:rPr>
          <w:rFonts w:ascii="Arial" w:hAnsi="Arial" w:cs="Arial"/>
          <w:sz w:val="22"/>
          <w:szCs w:val="22"/>
        </w:rPr>
        <w:t>ntos acima para correção de erros. O valor resultante constituirá o valor contratual. Se o licitante não aceitar as correções procedidas, sua proposta será rejeitada.</w:t>
      </w:r>
    </w:p>
    <w:p w:rsidR="00A6244E" w:rsidRDefault="00DC06A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w:t>
      </w:r>
      <w:r>
        <w:rPr>
          <w:rFonts w:ascii="Arial" w:hAnsi="Arial" w:cs="Arial"/>
          <w:sz w:val="22"/>
          <w:szCs w:val="22"/>
        </w:rPr>
        <w:t>essárias para corrigir erros cometidos pelos Licitantes, não serão aceitas propostas contendo borrões, emendas ou rasuras.</w:t>
      </w:r>
    </w:p>
    <w:p w:rsidR="00A6244E" w:rsidRDefault="00DC06A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A6244E" w:rsidRDefault="00DC06A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A6244E" w:rsidRDefault="00A6244E">
      <w:pPr>
        <w:pStyle w:val="Corpodetexto"/>
        <w:tabs>
          <w:tab w:val="left" w:pos="851"/>
        </w:tabs>
        <w:spacing w:line="276" w:lineRule="auto"/>
        <w:jc w:val="both"/>
        <w:rPr>
          <w:rFonts w:ascii="Arial" w:hAnsi="Arial" w:cs="Arial"/>
          <w:sz w:val="22"/>
          <w:szCs w:val="22"/>
        </w:rPr>
      </w:pPr>
    </w:p>
    <w:p w:rsidR="00A6244E" w:rsidRDefault="00DC06A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sz w:val="22"/>
          <w:szCs w:val="22"/>
        </w:rPr>
      </w:pPr>
      <w:r>
        <w:rPr>
          <w:rFonts w:cs="Arial"/>
          <w:bCs w:val="0"/>
          <w:sz w:val="22"/>
          <w:szCs w:val="22"/>
        </w:rPr>
        <w:t>PRAZO DE EXECUÇÃO DO OBJETO E PRAZO CONTRATUAL.</w:t>
      </w:r>
    </w:p>
    <w:p w:rsidR="00A6244E" w:rsidRDefault="00A6244E">
      <w:pPr>
        <w:tabs>
          <w:tab w:val="left" w:pos="851"/>
        </w:tabs>
        <w:spacing w:after="120" w:line="276" w:lineRule="auto"/>
        <w:jc w:val="both"/>
        <w:rPr>
          <w:rFonts w:ascii="Arial" w:hAnsi="Arial" w:cs="Arial"/>
          <w:b/>
          <w:sz w:val="22"/>
          <w:szCs w:val="22"/>
        </w:rPr>
      </w:pPr>
    </w:p>
    <w:p w:rsidR="00A6244E" w:rsidRDefault="00DC06A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O</w:t>
      </w:r>
      <w:r>
        <w:rPr>
          <w:rFonts w:ascii="Arial" w:hAnsi="Arial" w:cs="Arial"/>
          <w:sz w:val="22"/>
          <w:szCs w:val="22"/>
        </w:rPr>
        <w:t xml:space="preserve"> Prazo de Execução do objeto será de </w:t>
      </w:r>
      <w:r>
        <w:rPr>
          <w:rFonts w:ascii="Arial" w:hAnsi="Arial" w:cs="Arial"/>
          <w:b/>
          <w:bCs/>
          <w:sz w:val="22"/>
          <w:szCs w:val="22"/>
        </w:rPr>
        <w:t>240 (duzentos e quarenta</w:t>
      </w:r>
      <w:r>
        <w:rPr>
          <w:rFonts w:ascii="Arial" w:hAnsi="Arial" w:cs="Arial"/>
          <w:b/>
          <w:sz w:val="22"/>
          <w:szCs w:val="22"/>
        </w:rPr>
        <w:t>) dias a contar do recebimento da Ordem de Serviço (O.S.)</w:t>
      </w:r>
      <w:r>
        <w:rPr>
          <w:rFonts w:ascii="Arial" w:hAnsi="Arial" w:cs="Arial"/>
          <w:sz w:val="22"/>
          <w:szCs w:val="22"/>
        </w:rPr>
        <w:t xml:space="preserve"> e de acordo com o cronograma físico-financeiro estabelecido. </w:t>
      </w:r>
    </w:p>
    <w:p w:rsidR="00A6244E" w:rsidRDefault="00DC06A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bCs/>
          <w:sz w:val="22"/>
          <w:szCs w:val="22"/>
        </w:rPr>
        <w:t>300</w:t>
      </w:r>
      <w:r>
        <w:rPr>
          <w:rFonts w:ascii="Arial" w:hAnsi="Arial" w:cs="Arial"/>
          <w:b/>
          <w:sz w:val="22"/>
          <w:szCs w:val="22"/>
        </w:rPr>
        <w:t xml:space="preserve"> (trezentos) dias a contar da dat</w:t>
      </w:r>
      <w:r>
        <w:rPr>
          <w:rFonts w:ascii="Arial" w:hAnsi="Arial" w:cs="Arial"/>
          <w:b/>
          <w:sz w:val="22"/>
          <w:szCs w:val="22"/>
        </w:rPr>
        <w:t>a da assinatura contratual.</w:t>
      </w:r>
    </w:p>
    <w:p w:rsidR="00A6244E" w:rsidRDefault="00DC06A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rsidR="00A6244E" w:rsidRDefault="00DC06A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w:t>
      </w:r>
      <w:r>
        <w:rPr>
          <w:rFonts w:ascii="Arial" w:hAnsi="Arial" w:cs="Arial"/>
          <w:sz w:val="22"/>
          <w:szCs w:val="22"/>
        </w:rPr>
        <w:t>erviços de reforma serão executados concomitantemente aos serviços de ampliação da unidade conforme cronograma físico-financeiro anexo a este Termo de Referência.</w:t>
      </w:r>
    </w:p>
    <w:p w:rsidR="00A6244E" w:rsidRDefault="00A6244E">
      <w:pPr>
        <w:tabs>
          <w:tab w:val="left" w:pos="851"/>
        </w:tabs>
        <w:spacing w:after="120" w:line="276" w:lineRule="auto"/>
        <w:jc w:val="both"/>
        <w:rPr>
          <w:rFonts w:ascii="Arial" w:hAnsi="Arial" w:cs="Arial"/>
          <w:sz w:val="22"/>
          <w:szCs w:val="22"/>
        </w:rPr>
      </w:pPr>
    </w:p>
    <w:p w:rsidR="00A6244E" w:rsidRDefault="00DC06A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7" w:name="__DdeLink__518_576160097"/>
      <w:bookmarkEnd w:id="7"/>
      <w:r>
        <w:rPr>
          <w:rFonts w:cs="Arial"/>
          <w:bCs w:val="0"/>
          <w:sz w:val="22"/>
          <w:szCs w:val="22"/>
        </w:rPr>
        <w:t xml:space="preserve">DAS MEDIÇÕES. </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As medições mensais serão baseadas nas avaliações dos serviços realizados e </w:t>
      </w:r>
      <w:r>
        <w:rPr>
          <w:rFonts w:ascii="Arial" w:hAnsi="Arial" w:cs="Arial"/>
          <w:sz w:val="22"/>
          <w:szCs w:val="22"/>
        </w:rPr>
        <w:t xml:space="preserve">serão feitas pela Equipe de Fiscalização, devidamente acompanhado por um ou mais </w:t>
      </w:r>
      <w:proofErr w:type="gramStart"/>
      <w:r>
        <w:rPr>
          <w:rFonts w:ascii="Arial" w:hAnsi="Arial" w:cs="Arial"/>
          <w:sz w:val="22"/>
          <w:szCs w:val="22"/>
        </w:rPr>
        <w:t>representante(</w:t>
      </w:r>
      <w:proofErr w:type="gramEnd"/>
      <w:r>
        <w:rPr>
          <w:rFonts w:ascii="Arial" w:hAnsi="Arial" w:cs="Arial"/>
          <w:sz w:val="22"/>
          <w:szCs w:val="22"/>
        </w:rPr>
        <w:t>s) designado(s) pela Contratada.</w:t>
      </w:r>
    </w:p>
    <w:p w:rsidR="00A6244E" w:rsidRDefault="00DC06A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w:t>
      </w:r>
      <w:r>
        <w:rPr>
          <w:rFonts w:ascii="Arial" w:hAnsi="Arial" w:cs="Arial"/>
          <w:b/>
          <w:sz w:val="22"/>
          <w:szCs w:val="22"/>
        </w:rPr>
        <w:t>grama Físico-Financeiro da Obra em anexo</w:t>
      </w:r>
      <w:r>
        <w:rPr>
          <w:rFonts w:ascii="Arial" w:hAnsi="Arial" w:cs="Arial"/>
          <w:sz w:val="22"/>
          <w:szCs w:val="22"/>
        </w:rPr>
        <w:t>, podendo ser adequado conforme a necessidade do Município de Itajaí verificada no decorrer das obras.</w:t>
      </w:r>
    </w:p>
    <w:p w:rsidR="00A6244E" w:rsidRDefault="00DC06A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abertura do “Diário de Obra” ou “Registro de Ocorrência</w:t>
      </w:r>
      <w:r>
        <w:rPr>
          <w:rFonts w:ascii="Arial" w:hAnsi="Arial" w:cs="Arial"/>
          <w:b/>
          <w:sz w:val="22"/>
          <w:szCs w:val="22"/>
        </w:rPr>
        <w:t xml:space="preserve">s” nos Termos da Instrução Normativa 005 – CMA/2006 – </w:t>
      </w:r>
      <w:r>
        <w:rPr>
          <w:rFonts w:ascii="Arial" w:hAnsi="Arial" w:cs="Arial"/>
          <w:sz w:val="22"/>
          <w:szCs w:val="22"/>
        </w:rPr>
        <w:t>(que disciplina sobre os procedimentos para o encaminhamento dos pedidos de licitações, execução, fiscalização, recebimento provisório/definitivo e pagamento de obras e serviços de engenharia, e dá outr</w:t>
      </w:r>
      <w:r>
        <w:rPr>
          <w:rFonts w:ascii="Arial" w:hAnsi="Arial" w:cs="Arial"/>
          <w:sz w:val="22"/>
          <w:szCs w:val="22"/>
        </w:rPr>
        <w:t xml:space="preserve">as providências). </w:t>
      </w:r>
    </w:p>
    <w:p w:rsidR="00A6244E" w:rsidRDefault="00DC06A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w:t>
      </w:r>
      <w:r>
        <w:rPr>
          <w:rFonts w:ascii="Arial" w:hAnsi="Arial" w:cs="Arial"/>
          <w:sz w:val="22"/>
          <w:szCs w:val="22"/>
        </w:rPr>
        <w:t xml:space="preserve">ponsável Técnico da licitante vencedora, </w:t>
      </w:r>
      <w:proofErr w:type="gramStart"/>
      <w:r>
        <w:rPr>
          <w:rFonts w:ascii="Arial" w:hAnsi="Arial" w:cs="Arial"/>
          <w:sz w:val="22"/>
          <w:szCs w:val="22"/>
        </w:rPr>
        <w:t>pelo(</w:t>
      </w:r>
      <w:proofErr w:type="gramEnd"/>
      <w:r>
        <w:rPr>
          <w:rFonts w:ascii="Arial" w:hAnsi="Arial" w:cs="Arial"/>
          <w:sz w:val="22"/>
          <w:szCs w:val="22"/>
        </w:rPr>
        <w:t>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rsidR="00A6244E" w:rsidRDefault="00A6244E">
      <w:pPr>
        <w:pStyle w:val="Corpodetexto"/>
        <w:tabs>
          <w:tab w:val="left" w:pos="851"/>
        </w:tabs>
        <w:spacing w:line="276" w:lineRule="auto"/>
        <w:jc w:val="both"/>
        <w:rPr>
          <w:rFonts w:ascii="Arial" w:hAnsi="Arial" w:cs="Arial"/>
          <w:sz w:val="22"/>
          <w:szCs w:val="22"/>
        </w:rPr>
      </w:pPr>
    </w:p>
    <w:p w:rsidR="00A6244E" w:rsidRDefault="00DC06A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A6244E" w:rsidRDefault="00A6244E">
      <w:pPr>
        <w:tabs>
          <w:tab w:val="left" w:pos="851"/>
        </w:tabs>
        <w:spacing w:after="120" w:line="276" w:lineRule="auto"/>
        <w:rPr>
          <w:rFonts w:ascii="Arial" w:hAnsi="Arial" w:cs="Arial"/>
          <w:sz w:val="22"/>
          <w:szCs w:val="22"/>
        </w:rPr>
      </w:pPr>
    </w:p>
    <w:p w:rsidR="00A6244E" w:rsidRDefault="00DC06AA">
      <w:pPr>
        <w:tabs>
          <w:tab w:val="left" w:pos="851"/>
        </w:tabs>
        <w:spacing w:after="120" w:line="276" w:lineRule="auto"/>
        <w:jc w:val="both"/>
      </w:pPr>
      <w:r>
        <w:rPr>
          <w:rFonts w:ascii="Arial" w:eastAsia="Calibri" w:hAnsi="Arial" w:cs="Arial"/>
          <w:sz w:val="22"/>
          <w:szCs w:val="22"/>
        </w:rPr>
        <w:t xml:space="preserve">14.1. Os pagamentos se darão por boletim de medição mensal, in loco do serviço executado e contra apresentação de </w:t>
      </w:r>
      <w:r>
        <w:rPr>
          <w:rFonts w:ascii="Arial" w:eastAsia="Calibri" w:hAnsi="Arial" w:cs="Arial"/>
          <w:sz w:val="22"/>
          <w:szCs w:val="22"/>
        </w:rPr>
        <w:t>nota fiscal de prestação de serviços, e os mesmos serão efetuados após o recebimento da Nota Fiscal/Fatura conforme percentuais estabelecidos no cronograma Físico-Financeiro, desde que as faturas estejam corretas e tenham sido atendidas rigorosamente as es</w:t>
      </w:r>
      <w:r>
        <w:rPr>
          <w:rFonts w:ascii="Arial" w:eastAsia="Calibri" w:hAnsi="Arial" w:cs="Arial"/>
          <w:sz w:val="22"/>
          <w:szCs w:val="22"/>
        </w:rPr>
        <w:t>pecificações da Ordem de serviço e boletim de medição, devidamente atestada pelo servidor do município responsável pela fiscalização e, comprovação do pagamento/regularidade com a Previdência Social e FGTS, sendo que o pagamento e recebimento definitivo se</w:t>
      </w:r>
      <w:r>
        <w:rPr>
          <w:rFonts w:ascii="Arial" w:eastAsia="Calibri" w:hAnsi="Arial" w:cs="Arial"/>
          <w:sz w:val="22"/>
          <w:szCs w:val="22"/>
        </w:rPr>
        <w:t>rão condicionados à demonstração de regularidade da contratada perante os órgãos antes descritos e funcionários;</w:t>
      </w:r>
    </w:p>
    <w:p w:rsidR="00A6244E" w:rsidRDefault="00DC06AA">
      <w:pPr>
        <w:tabs>
          <w:tab w:val="left" w:pos="851"/>
        </w:tabs>
        <w:spacing w:after="120" w:line="276" w:lineRule="auto"/>
        <w:jc w:val="both"/>
      </w:pPr>
      <w:r>
        <w:rPr>
          <w:rFonts w:ascii="Arial" w:eastAsia="Calibri" w:hAnsi="Arial" w:cs="Arial"/>
          <w:sz w:val="22"/>
          <w:szCs w:val="22"/>
        </w:rPr>
        <w:t>14.2. Nos preços ofertados na proposta do CONTRATADO, já estão inclusos todos os custos e despesas decorrentes de transporte, seguros, tributos</w:t>
      </w:r>
      <w:r>
        <w:rPr>
          <w:rFonts w:ascii="Arial" w:eastAsia="Calibri" w:hAnsi="Arial" w:cs="Arial"/>
          <w:sz w:val="22"/>
          <w:szCs w:val="22"/>
        </w:rPr>
        <w:t>, taxas de qualquer natureza e outros quaisquer que, direta ou indiretamente, impliquem ou venham a implicar no fiel cumprimento deste instrumento.</w:t>
      </w:r>
    </w:p>
    <w:p w:rsidR="00A6244E" w:rsidRDefault="00DC06AA">
      <w:pPr>
        <w:tabs>
          <w:tab w:val="left" w:pos="851"/>
        </w:tabs>
        <w:spacing w:after="120" w:line="276" w:lineRule="auto"/>
        <w:jc w:val="both"/>
      </w:pPr>
      <w:r>
        <w:rPr>
          <w:rFonts w:ascii="Arial" w:eastAsia="Calibri" w:hAnsi="Arial" w:cs="Arial"/>
          <w:sz w:val="22"/>
          <w:szCs w:val="22"/>
        </w:rPr>
        <w:t>14.3. Quando houver erro de qualquer natureza na emissão da Nota Fiscal/fatura, o documento será imediatamen</w:t>
      </w:r>
      <w:r>
        <w:rPr>
          <w:rFonts w:ascii="Arial" w:eastAsia="Calibri" w:hAnsi="Arial" w:cs="Arial"/>
          <w:sz w:val="22"/>
          <w:szCs w:val="22"/>
        </w:rPr>
        <w:t>te devolvido para substituição e/ou emissão de Nota de Correção, ficando estabelecido que este intervalo de tempo não será considerado para efeito de qualquer reajuste ou atualização do valor contratual. Caso não se apresente discriminado os percentuais de</w:t>
      </w:r>
      <w:r>
        <w:rPr>
          <w:rFonts w:ascii="Arial" w:eastAsia="Calibri" w:hAnsi="Arial" w:cs="Arial"/>
          <w:sz w:val="22"/>
          <w:szCs w:val="22"/>
        </w:rPr>
        <w:t xml:space="preserv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A6244E" w:rsidRDefault="00DC06AA">
      <w:pPr>
        <w:tabs>
          <w:tab w:val="left" w:pos="851"/>
        </w:tabs>
        <w:spacing w:after="120" w:line="276" w:lineRule="auto"/>
        <w:jc w:val="both"/>
      </w:pPr>
      <w:r>
        <w:rPr>
          <w:rFonts w:ascii="Arial" w:eastAsia="Calibri" w:hAnsi="Arial" w:cs="Arial"/>
          <w:sz w:val="22"/>
          <w:szCs w:val="22"/>
        </w:rPr>
        <w:lastRenderedPageBreak/>
        <w:t>14.4</w:t>
      </w:r>
      <w:r>
        <w:rPr>
          <w:rFonts w:ascii="Arial" w:eastAsia="Calibri" w:hAnsi="Arial" w:cs="Arial"/>
          <w:sz w:val="22"/>
          <w:szCs w:val="22"/>
        </w:rPr>
        <w:tab/>
        <w:t>Caso haja aplicação de multa, o valor será descontado de qualquer f</w:t>
      </w:r>
      <w:r>
        <w:rPr>
          <w:rFonts w:ascii="Arial" w:eastAsia="Calibri" w:hAnsi="Arial" w:cs="Arial"/>
          <w:sz w:val="22"/>
          <w:szCs w:val="22"/>
        </w:rPr>
        <w:t>atura ou crédito existente no Município de Itajaí em favor da Contratada. Caso a mesma seja superior ao crédito eventualmente existente, a diferença será cobrada administrativamente ou judicialmente, se necessário.</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14.6. A li</w:t>
      </w:r>
      <w:r>
        <w:rPr>
          <w:rFonts w:ascii="Arial" w:hAnsi="Arial" w:cs="Arial"/>
          <w:sz w:val="22"/>
          <w:szCs w:val="22"/>
        </w:rPr>
        <w:t xml:space="preserve">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8" w:name="_Ref128369793"/>
      <w:bookmarkEnd w:id="8"/>
      <w:r>
        <w:rPr>
          <w:rFonts w:ascii="Arial" w:hAnsi="Arial" w:cs="Arial"/>
          <w:sz w:val="22"/>
          <w:szCs w:val="22"/>
        </w:rPr>
        <w:t>A licitant</w:t>
      </w:r>
      <w:r>
        <w:rPr>
          <w:rFonts w:ascii="Arial" w:hAnsi="Arial" w:cs="Arial"/>
          <w:sz w:val="22"/>
          <w:szCs w:val="22"/>
        </w:rPr>
        <w:t>e vencedora deverá indicar, no documento de cobrança, o número do contrato, com a respectiva data de assinatura, item contratual das condições de pagamento a que se refere o documento de cobrança, o mês de referência da medição realizada, para efeito de me</w:t>
      </w:r>
      <w:r>
        <w:rPr>
          <w:rFonts w:ascii="Arial" w:hAnsi="Arial" w:cs="Arial"/>
          <w:sz w:val="22"/>
          <w:szCs w:val="22"/>
        </w:rPr>
        <w:t>nsuração dos valores a serem pagos, o valor da parcela correspondente e a data do vencimento.</w:t>
      </w:r>
    </w:p>
    <w:p w:rsidR="00A6244E" w:rsidRDefault="00DC06AA">
      <w:pPr>
        <w:pStyle w:val="Corpodetexto"/>
        <w:tabs>
          <w:tab w:val="left" w:pos="851"/>
        </w:tabs>
        <w:spacing w:line="276" w:lineRule="auto"/>
        <w:jc w:val="both"/>
      </w:pPr>
      <w:r>
        <w:rPr>
          <w:rFonts w:ascii="Arial" w:hAnsi="Arial" w:cs="Arial"/>
          <w:sz w:val="22"/>
          <w:szCs w:val="22"/>
        </w:rPr>
        <w:t>14.8. O pagamento de qualquer parcela somente será efetuado mediante a apresentação do Certificado de Regularidade do FGTS (CRF), emitido pela Caixa Econômica Fed</w:t>
      </w:r>
      <w:r>
        <w:rPr>
          <w:rFonts w:ascii="Arial" w:hAnsi="Arial" w:cs="Arial"/>
          <w:sz w:val="22"/>
          <w:szCs w:val="22"/>
        </w:rPr>
        <w:t>eral (CEF), Certidão Negativa de Débito (CND), emitida pelo Instituto Nacional do Seguro Social (INSS), Guia de recolhimento INSS do funcionário (GRPS), Guia de recolhimento INSS da empresa, Folha de pagamento dos funcionários, Guia de recolhimento do FGTS</w:t>
      </w:r>
      <w:r>
        <w:rPr>
          <w:rFonts w:ascii="Arial" w:hAnsi="Arial" w:cs="Arial"/>
          <w:sz w:val="22"/>
          <w:szCs w:val="22"/>
        </w:rPr>
        <w:t xml:space="preserve"> do funcionário (GFIP), Guia de Retenção (GPS) e Guia de recolhimento do PIS/COFINS, com prazo de validade vigente. A licitante vencedora deverá apresentar a folha de pagamento relativa ao mês de competência a que se referem as guias pagas no mês anterior.</w:t>
      </w:r>
    </w:p>
    <w:p w:rsidR="00A6244E" w:rsidRDefault="00DC06AA">
      <w:pPr>
        <w:pStyle w:val="Corpodetexto"/>
        <w:tabs>
          <w:tab w:val="left" w:pos="851"/>
        </w:tabs>
        <w:spacing w:line="276" w:lineRule="auto"/>
        <w:jc w:val="both"/>
      </w:pPr>
      <w:r>
        <w:rPr>
          <w:rFonts w:ascii="Arial" w:hAnsi="Arial" w:cs="Arial"/>
          <w:sz w:val="22"/>
          <w:szCs w:val="22"/>
        </w:rPr>
        <w:t xml:space="preserve"> 14.9. Caso não haja a comprovação do recolhimento das obrigações sociais o                            pagamento será suspenso até comprovada sua regularização. </w:t>
      </w:r>
    </w:p>
    <w:p w:rsidR="00A6244E" w:rsidRDefault="00DC06AA">
      <w:pPr>
        <w:pStyle w:val="Corpodetexto"/>
        <w:tabs>
          <w:tab w:val="left" w:pos="851"/>
        </w:tabs>
        <w:spacing w:line="276" w:lineRule="auto"/>
      </w:pPr>
      <w:r>
        <w:rPr>
          <w:rFonts w:ascii="Arial" w:hAnsi="Arial" w:cs="Arial"/>
          <w:sz w:val="22"/>
          <w:szCs w:val="22"/>
        </w:rPr>
        <w:t xml:space="preserve"> 14.10. A última parcela somente será liberada, depois de cumpridas todas as condições exigid</w:t>
      </w:r>
      <w:r>
        <w:rPr>
          <w:rFonts w:ascii="Arial" w:hAnsi="Arial" w:cs="Arial"/>
          <w:sz w:val="22"/>
          <w:szCs w:val="22"/>
        </w:rPr>
        <w:t>as no instrumento contratual a ser firmado com a licitante vencedora.</w:t>
      </w:r>
    </w:p>
    <w:p w:rsidR="00A6244E" w:rsidRDefault="00A6244E">
      <w:pPr>
        <w:pStyle w:val="Corpodetexto"/>
        <w:tabs>
          <w:tab w:val="left" w:pos="851"/>
        </w:tabs>
        <w:spacing w:line="276" w:lineRule="auto"/>
        <w:rPr>
          <w:rStyle w:val="Refdecomentrio"/>
          <w:rFonts w:ascii="Arial" w:hAnsi="Arial" w:cs="Arial"/>
          <w:bCs/>
          <w:vanish/>
          <w:sz w:val="22"/>
          <w:szCs w:val="22"/>
        </w:rPr>
      </w:pP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9" w:name="_Toc176847504"/>
      <w:bookmarkStart w:id="10" w:name="_Toc176842631"/>
      <w:bookmarkStart w:id="11" w:name="_Toc176842561"/>
      <w:bookmarkStart w:id="12" w:name="_Toc176842519"/>
      <w:r>
        <w:rPr>
          <w:rFonts w:cs="Arial"/>
          <w:bCs w:val="0"/>
          <w:sz w:val="22"/>
          <w:szCs w:val="22"/>
        </w:rPr>
        <w:t>15. DAS CONDIÇÕES DE SEGURANÇA DO TRABALHO</w:t>
      </w:r>
      <w:bookmarkEnd w:id="9"/>
      <w:bookmarkEnd w:id="10"/>
      <w:bookmarkEnd w:id="11"/>
      <w:bookmarkEnd w:id="12"/>
      <w:r>
        <w:rPr>
          <w:rFonts w:cs="Arial"/>
          <w:bCs w:val="0"/>
          <w:sz w:val="22"/>
          <w:szCs w:val="22"/>
        </w:rPr>
        <w:t>.</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Corpodetexto"/>
        <w:tabs>
          <w:tab w:val="left" w:pos="851"/>
        </w:tabs>
        <w:spacing w:line="276" w:lineRule="auto"/>
        <w:jc w:val="both"/>
      </w:pPr>
      <w:r>
        <w:rPr>
          <w:rFonts w:ascii="Arial" w:hAnsi="Arial" w:cs="Arial"/>
          <w:sz w:val="22"/>
          <w:szCs w:val="22"/>
        </w:rPr>
        <w:t>15.1. Deverão ser observadas pela licitante vencedora, todas as condições de segurança e higiene, medicina e meio ambiente do trabalho, nec</w:t>
      </w:r>
      <w:r>
        <w:rPr>
          <w:rFonts w:ascii="Arial" w:hAnsi="Arial" w:cs="Arial"/>
          <w:sz w:val="22"/>
          <w:szCs w:val="22"/>
        </w:rPr>
        <w:t xml:space="preserve">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w:t>
      </w:r>
      <w:r>
        <w:rPr>
          <w:rFonts w:ascii="Arial" w:hAnsi="Arial" w:cs="Arial"/>
          <w:sz w:val="22"/>
          <w:szCs w:val="22"/>
        </w:rPr>
        <w:t xml:space="preserve">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A6244E" w:rsidRDefault="00DC06A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w:t>
      </w:r>
      <w:r>
        <w:rPr>
          <w:rFonts w:ascii="Arial" w:hAnsi="Arial" w:cs="Arial"/>
          <w:sz w:val="22"/>
          <w:szCs w:val="22"/>
        </w:rPr>
        <w:t>nça, saúde e higiene do trabalho não estejam sendo observadas pela licitante vencedora, sem prejuízo de outras sanções cabíveis. Este procedimento não servirá para justificar eventuais atrasos da licitante vencedora.</w:t>
      </w:r>
    </w:p>
    <w:p w:rsidR="00A6244E" w:rsidRDefault="00DC06A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w:t>
      </w:r>
      <w:r>
        <w:rPr>
          <w:rFonts w:ascii="Arial" w:hAnsi="Arial" w:cs="Arial"/>
          <w:sz w:val="22"/>
          <w:szCs w:val="22"/>
        </w:rPr>
        <w:t xml:space="preserve">bilizará, ainda, por atrasos ou prejuízos decorrentes da suspensão dos trabalhos quando não acatar a legislação básica vigente na época, no </w:t>
      </w:r>
      <w:r>
        <w:rPr>
          <w:rFonts w:ascii="Arial" w:hAnsi="Arial" w:cs="Arial"/>
          <w:sz w:val="22"/>
          <w:szCs w:val="22"/>
        </w:rPr>
        <w:lastRenderedPageBreak/>
        <w:t>que se referir à Engenharia de Segurança e Medicina do Trabalho.</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3" w:name="_Toc176847505"/>
      <w:bookmarkStart w:id="14" w:name="_Toc176842632"/>
      <w:bookmarkStart w:id="15" w:name="_Toc176842562"/>
      <w:bookmarkStart w:id="16" w:name="_Toc176842520"/>
      <w:r>
        <w:rPr>
          <w:rFonts w:cs="Arial"/>
          <w:bCs w:val="0"/>
          <w:sz w:val="22"/>
          <w:szCs w:val="22"/>
        </w:rPr>
        <w:t>DA PARALISAÇÃO DOS SERVIÇOS</w:t>
      </w:r>
      <w:bookmarkEnd w:id="13"/>
      <w:bookmarkEnd w:id="14"/>
      <w:bookmarkEnd w:id="15"/>
      <w:bookmarkEnd w:id="16"/>
      <w:r>
        <w:rPr>
          <w:rFonts w:cs="Arial"/>
          <w:bCs w:val="0"/>
          <w:sz w:val="22"/>
          <w:szCs w:val="22"/>
        </w:rPr>
        <w:t>.</w:t>
      </w:r>
    </w:p>
    <w:p w:rsidR="00A6244E" w:rsidRDefault="00A6244E">
      <w:pPr>
        <w:pStyle w:val="Corpodetexto"/>
        <w:tabs>
          <w:tab w:val="left" w:pos="851"/>
        </w:tabs>
        <w:spacing w:line="276" w:lineRule="auto"/>
        <w:rPr>
          <w:rFonts w:ascii="Arial" w:hAnsi="Arial" w:cs="Arial"/>
          <w:b/>
          <w:sz w:val="22"/>
          <w:szCs w:val="22"/>
        </w:rPr>
      </w:pPr>
    </w:p>
    <w:p w:rsidR="00A6244E" w:rsidRDefault="00DC06AA">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w:t>
      </w:r>
      <w:r>
        <w:rPr>
          <w:rFonts w:ascii="Arial" w:hAnsi="Arial" w:cs="Arial"/>
          <w:bCs/>
          <w:sz w:val="22"/>
          <w:szCs w:val="22"/>
        </w:rPr>
        <w:t xml:space="preserv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A6244E" w:rsidRDefault="00A6244E">
      <w:pPr>
        <w:pStyle w:val="Corpodetexto"/>
        <w:tabs>
          <w:tab w:val="left" w:pos="851"/>
        </w:tabs>
        <w:spacing w:line="276" w:lineRule="auto"/>
        <w:jc w:val="both"/>
        <w:rPr>
          <w:rFonts w:ascii="Arial" w:hAnsi="Arial" w:cs="Arial"/>
          <w:sz w:val="22"/>
          <w:szCs w:val="22"/>
        </w:rPr>
      </w:pPr>
    </w:p>
    <w:p w:rsidR="00A6244E" w:rsidRDefault="00DC06AA">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7" w:name="_Toc176847506"/>
      <w:bookmarkStart w:id="18" w:name="_Toc176842633"/>
      <w:bookmarkStart w:id="19" w:name="_Toc176842563"/>
      <w:bookmarkStart w:id="20" w:name="_Toc176842521"/>
      <w:r>
        <w:rPr>
          <w:rFonts w:cs="Arial"/>
          <w:bCs w:val="0"/>
          <w:sz w:val="22"/>
          <w:szCs w:val="22"/>
        </w:rPr>
        <w:t>DO RECEBIMENTO DA OBRA,</w:t>
      </w:r>
      <w:r>
        <w:rPr>
          <w:rFonts w:cs="Arial"/>
          <w:bCs w:val="0"/>
          <w:sz w:val="22"/>
          <w:szCs w:val="22"/>
        </w:rPr>
        <w:t xml:space="preserve"> SERVIÇOS E MATERIAIS</w:t>
      </w:r>
      <w:bookmarkEnd w:id="17"/>
      <w:bookmarkEnd w:id="18"/>
      <w:bookmarkEnd w:id="19"/>
      <w:bookmarkEnd w:id="20"/>
      <w:r>
        <w:rPr>
          <w:rFonts w:cs="Arial"/>
          <w:bCs w:val="0"/>
          <w:sz w:val="22"/>
          <w:szCs w:val="22"/>
        </w:rPr>
        <w:t>.</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w:t>
      </w:r>
      <w:r>
        <w:rPr>
          <w:rFonts w:ascii="Arial" w:hAnsi="Arial" w:cs="Arial"/>
          <w:sz w:val="22"/>
          <w:szCs w:val="22"/>
        </w:rPr>
        <w:t xml:space="preserve">que vistoriará as obras e serviços e emitirá </w:t>
      </w:r>
      <w:r>
        <w:rPr>
          <w:rFonts w:ascii="Arial" w:hAnsi="Arial" w:cs="Arial"/>
          <w:b/>
          <w:sz w:val="22"/>
          <w:szCs w:val="22"/>
        </w:rPr>
        <w:t>TERMO DE RECEBIMENTO DEFINITIVO</w:t>
      </w:r>
      <w:r>
        <w:rPr>
          <w:rFonts w:ascii="Arial" w:hAnsi="Arial" w:cs="Arial"/>
          <w:sz w:val="22"/>
          <w:szCs w:val="22"/>
        </w:rPr>
        <w:t>, no prazo não superior a 90 (noventa) dias após o decurso do prazo de vistoria que comprove a adequação do objeto aos termos contratuais, observado o disposto no art. 69 da lei 8.</w:t>
      </w:r>
      <w:r>
        <w:rPr>
          <w:rFonts w:ascii="Arial" w:hAnsi="Arial" w:cs="Arial"/>
          <w:sz w:val="22"/>
          <w:szCs w:val="22"/>
        </w:rPr>
        <w:t xml:space="preserve">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A6244E" w:rsidRDefault="00DC06AA">
      <w:pPr>
        <w:pStyle w:val="Corpodetexto"/>
        <w:tabs>
          <w:tab w:val="left" w:pos="851"/>
        </w:tabs>
        <w:spacing w:line="276" w:lineRule="auto"/>
        <w:jc w:val="both"/>
      </w:pPr>
      <w:r>
        <w:rPr>
          <w:rFonts w:ascii="Arial" w:hAnsi="Arial" w:cs="Arial"/>
          <w:sz w:val="22"/>
          <w:szCs w:val="22"/>
        </w:rPr>
        <w:t>17.2. O termo de recebimento definitivo das obras e serviços, não isenta a licitante vencedora das cominações previstas na legislação civil em vigor, dentr</w:t>
      </w:r>
      <w:r>
        <w:rPr>
          <w:rFonts w:ascii="Arial" w:hAnsi="Arial" w:cs="Arial"/>
          <w:sz w:val="22"/>
          <w:szCs w:val="22"/>
        </w:rPr>
        <w:t>o dos limites estabelecidos pela lei ou pelo contrato.</w:t>
      </w:r>
    </w:p>
    <w:p w:rsidR="00A6244E" w:rsidRDefault="00A6244E">
      <w:pPr>
        <w:pStyle w:val="Corpodetexto"/>
        <w:tabs>
          <w:tab w:val="left" w:pos="851"/>
        </w:tabs>
        <w:spacing w:line="276" w:lineRule="auto"/>
        <w:jc w:val="both"/>
        <w:rPr>
          <w:rFonts w:ascii="Arial" w:hAnsi="Arial" w:cs="Arial"/>
          <w:sz w:val="22"/>
          <w:szCs w:val="22"/>
        </w:rPr>
      </w:pPr>
    </w:p>
    <w:p w:rsidR="00A6244E" w:rsidRDefault="00DC06AA">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sz w:val="22"/>
          <w:szCs w:val="22"/>
        </w:rPr>
      </w:pPr>
      <w:r>
        <w:rPr>
          <w:rFonts w:cs="Arial"/>
          <w:bCs w:val="0"/>
          <w:sz w:val="22"/>
          <w:szCs w:val="22"/>
        </w:rPr>
        <w:t>DA RESCISÃO DO CONTRATO.</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w:t>
      </w:r>
      <w:r>
        <w:rPr>
          <w:rFonts w:ascii="Arial" w:hAnsi="Arial" w:cs="Arial"/>
          <w:sz w:val="22"/>
          <w:szCs w:val="22"/>
        </w:rPr>
        <w:t xml:space="preserve">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A6244E" w:rsidRDefault="00DC06A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w:t>
      </w:r>
      <w:r>
        <w:rPr>
          <w:rFonts w:ascii="Arial" w:hAnsi="Arial" w:cs="Arial"/>
          <w:sz w:val="22"/>
          <w:szCs w:val="22"/>
        </w:rPr>
        <w:t>inistração, exceto nos casos admitidos pela Lei nº 8.666/93.</w:t>
      </w:r>
    </w:p>
    <w:p w:rsidR="00A6244E" w:rsidRDefault="00A6244E">
      <w:pPr>
        <w:pStyle w:val="Corpodetexto"/>
        <w:tabs>
          <w:tab w:val="left" w:pos="851"/>
        </w:tabs>
        <w:spacing w:line="276" w:lineRule="auto"/>
        <w:rPr>
          <w:rFonts w:ascii="Arial" w:hAnsi="Arial" w:cs="Arial"/>
          <w:b/>
          <w:sz w:val="22"/>
          <w:szCs w:val="22"/>
        </w:rPr>
      </w:pPr>
    </w:p>
    <w:p w:rsidR="00A6244E" w:rsidRDefault="00DC06A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19. CONSIDERAÇÕES GERAIS A CONTRATADA.</w:t>
      </w:r>
    </w:p>
    <w:p w:rsidR="00A6244E" w:rsidRDefault="00A6244E">
      <w:pPr>
        <w:pStyle w:val="Corpodetexto"/>
        <w:tabs>
          <w:tab w:val="left" w:pos="851"/>
        </w:tabs>
        <w:spacing w:line="276" w:lineRule="auto"/>
        <w:rPr>
          <w:rFonts w:ascii="Arial" w:hAnsi="Arial" w:cs="Arial"/>
          <w:b/>
          <w:sz w:val="22"/>
          <w:szCs w:val="22"/>
        </w:rPr>
      </w:pP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 Assumir inteira responsabilidade civil, administrativa e penal por quaisquer danos e prejuízos materiais ou pessoais causados pela contratada, seus </w:t>
      </w:r>
      <w:r>
        <w:rPr>
          <w:rFonts w:ascii="Arial" w:eastAsia="Calibri" w:hAnsi="Arial" w:cs="Arial"/>
          <w:sz w:val="22"/>
          <w:szCs w:val="22"/>
        </w:rPr>
        <w:t>empregados ou prepostos, à contratante ou a terceiros.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w:t>
      </w:r>
      <w:r>
        <w:rPr>
          <w:rFonts w:ascii="Arial" w:eastAsia="Calibri" w:hAnsi="Arial" w:cs="Arial"/>
          <w:sz w:val="22"/>
          <w:szCs w:val="22"/>
        </w:rPr>
        <w:t>te.</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19.3. Manter durante toda a execução do contrato, a compatibilidade com as obrigações </w:t>
      </w:r>
      <w:r>
        <w:rPr>
          <w:rFonts w:ascii="Arial" w:eastAsia="Calibri" w:hAnsi="Arial" w:cs="Arial"/>
          <w:sz w:val="22"/>
          <w:szCs w:val="22"/>
        </w:rPr>
        <w:lastRenderedPageBreak/>
        <w:t>assumidas, bem como as condições de habilitação e qualificação exigida para a contratação.</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w:t>
      </w:r>
      <w:r>
        <w:rPr>
          <w:rFonts w:ascii="Arial" w:eastAsia="Calibri" w:hAnsi="Arial" w:cs="Arial"/>
          <w:sz w:val="22"/>
          <w:szCs w:val="22"/>
        </w:rPr>
        <w:t>entuais atrasos e reajustando caso seja necessário e/ou solicitado pela contratante.</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memorial descritivo e demais anexos.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19.6. Acompanhar a execução dos serviços de </w:t>
      </w:r>
      <w:r>
        <w:rPr>
          <w:rFonts w:ascii="Arial" w:eastAsia="Calibri" w:hAnsi="Arial" w:cs="Arial"/>
          <w:sz w:val="22"/>
          <w:szCs w:val="22"/>
        </w:rPr>
        <w:t>acordo com o proposto no projeto de engenharia, planilha orçamentária, memoriais descritivos e demais anexos.</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19.9. Responsabilidade </w:t>
      </w:r>
      <w:r>
        <w:rPr>
          <w:rFonts w:ascii="Arial" w:eastAsia="Calibri" w:hAnsi="Arial" w:cs="Arial"/>
          <w:sz w:val="22"/>
          <w:szCs w:val="22"/>
        </w:rPr>
        <w:t>pela segurança dos empregados durante o período da obra.</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A6244E" w:rsidRDefault="00DC06A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w:t>
      </w:r>
      <w:r>
        <w:rPr>
          <w:rFonts w:ascii="Arial" w:eastAsia="Calibri" w:hAnsi="Arial" w:cs="Arial"/>
          <w:sz w:val="22"/>
          <w:szCs w:val="22"/>
        </w:rPr>
        <w:t>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w:t>
      </w:r>
      <w:r>
        <w:rPr>
          <w:rFonts w:ascii="Arial" w:eastAsia="Calibri" w:hAnsi="Arial" w:cs="Arial"/>
          <w:sz w:val="22"/>
          <w:szCs w:val="22"/>
        </w:rPr>
        <w:t>ias e etc., correrão, exclusivamente, às custas do proponente vencedor.</w:t>
      </w:r>
    </w:p>
    <w:p w:rsidR="00A6244E" w:rsidRDefault="00DC06A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A6244E" w:rsidRDefault="00DC06A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w:t>
      </w:r>
      <w:r>
        <w:rPr>
          <w:rFonts w:ascii="Arial" w:eastAsia="Calibri" w:hAnsi="Arial" w:cs="Arial"/>
          <w:b/>
          <w:sz w:val="22"/>
          <w:szCs w:val="22"/>
        </w:rPr>
        <w:t>E OBRAS E DE FÁCIL ACESSO PARA COM A FISCALIZAÇÃO</w:t>
      </w:r>
      <w:r>
        <w:rPr>
          <w:rFonts w:ascii="Arial" w:eastAsia="Calibri" w:hAnsi="Arial" w:cs="Arial"/>
          <w:sz w:val="22"/>
          <w:szCs w:val="22"/>
        </w:rPr>
        <w:t>.</w:t>
      </w:r>
    </w:p>
    <w:p w:rsidR="00A6244E" w:rsidRDefault="00DC06A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 xml:space="preserve">PRESENTE NO CANTEIRO E QUE SEJA DE FÁCIL ACESSO PARA COM A </w:t>
      </w:r>
      <w:r>
        <w:rPr>
          <w:rFonts w:ascii="Arial" w:eastAsia="Calibri" w:hAnsi="Arial" w:cs="Arial"/>
          <w:b/>
          <w:sz w:val="22"/>
          <w:szCs w:val="22"/>
        </w:rPr>
        <w:t>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A6244E" w:rsidRDefault="00DC06AA">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A6244E" w:rsidRDefault="00A6244E">
      <w:pPr>
        <w:pStyle w:val="Corpodetexto"/>
        <w:tabs>
          <w:tab w:val="left" w:pos="851"/>
        </w:tabs>
        <w:spacing w:line="276" w:lineRule="auto"/>
        <w:rPr>
          <w:rFonts w:ascii="Arial" w:hAnsi="Arial" w:cs="Arial"/>
          <w:sz w:val="22"/>
          <w:szCs w:val="22"/>
        </w:rPr>
      </w:pPr>
    </w:p>
    <w:p w:rsidR="00A6244E" w:rsidRDefault="00DC06AA">
      <w:pPr>
        <w:pStyle w:val="Corpodetexto"/>
        <w:tabs>
          <w:tab w:val="left" w:pos="851"/>
        </w:tabs>
        <w:spacing w:line="276" w:lineRule="auto"/>
      </w:pPr>
      <w:r>
        <w:rPr>
          <w:rFonts w:ascii="Arial" w:hAnsi="Arial" w:cs="Arial"/>
          <w:sz w:val="22"/>
          <w:szCs w:val="22"/>
        </w:rPr>
        <w:t>Itajaí, 09 de outubro de 2019.</w:t>
      </w:r>
    </w:p>
    <w:p w:rsidR="00A6244E" w:rsidRDefault="00A6244E">
      <w:pPr>
        <w:pStyle w:val="Corpodetexto"/>
        <w:tabs>
          <w:tab w:val="left" w:pos="851"/>
        </w:tabs>
        <w:spacing w:line="276" w:lineRule="auto"/>
        <w:rPr>
          <w:rFonts w:ascii="Arial" w:hAnsi="Arial" w:cs="Arial"/>
          <w:sz w:val="22"/>
          <w:szCs w:val="22"/>
        </w:rPr>
      </w:pPr>
    </w:p>
    <w:p w:rsidR="00A6244E" w:rsidRDefault="00A6244E">
      <w:pPr>
        <w:pStyle w:val="Corpodetexto"/>
        <w:tabs>
          <w:tab w:val="left" w:pos="851"/>
        </w:tabs>
        <w:spacing w:line="276" w:lineRule="auto"/>
        <w:rPr>
          <w:rFonts w:ascii="Arial" w:hAnsi="Arial" w:cs="Arial"/>
          <w:sz w:val="22"/>
          <w:szCs w:val="22"/>
        </w:rPr>
      </w:pPr>
    </w:p>
    <w:p w:rsidR="00A6244E" w:rsidRDefault="00A6244E">
      <w:pPr>
        <w:pStyle w:val="Corpodetexto"/>
        <w:tabs>
          <w:tab w:val="left" w:pos="851"/>
        </w:tabs>
        <w:spacing w:line="276" w:lineRule="auto"/>
        <w:rPr>
          <w:rFonts w:ascii="Arial" w:hAnsi="Arial" w:cs="Arial"/>
          <w:sz w:val="22"/>
          <w:szCs w:val="22"/>
        </w:rPr>
      </w:pPr>
    </w:p>
    <w:tbl>
      <w:tblPr>
        <w:tblStyle w:val="Tabelacomgrade"/>
        <w:tblW w:w="9211" w:type="dxa"/>
        <w:tblInd w:w="-168" w:type="dxa"/>
        <w:tblCellMar>
          <w:left w:w="188" w:type="dxa"/>
        </w:tblCellMar>
        <w:tblLook w:val="04A0" w:firstRow="1" w:lastRow="0" w:firstColumn="1" w:lastColumn="0" w:noHBand="0" w:noVBand="1"/>
      </w:tblPr>
      <w:tblGrid>
        <w:gridCol w:w="4605"/>
        <w:gridCol w:w="4606"/>
      </w:tblGrid>
      <w:tr w:rsidR="00A6244E">
        <w:tc>
          <w:tcPr>
            <w:tcW w:w="4605" w:type="dxa"/>
            <w:tcBorders>
              <w:top w:val="nil"/>
              <w:left w:val="nil"/>
              <w:bottom w:val="nil"/>
              <w:right w:val="nil"/>
            </w:tcBorders>
            <w:shd w:val="clear" w:color="auto" w:fill="auto"/>
          </w:tcPr>
          <w:p w:rsidR="00A6244E" w:rsidRDefault="00DC06AA">
            <w:pPr>
              <w:tabs>
                <w:tab w:val="left" w:pos="851"/>
              </w:tabs>
              <w:spacing w:line="276" w:lineRule="auto"/>
              <w:jc w:val="center"/>
            </w:pPr>
            <w:r>
              <w:rPr>
                <w:rFonts w:ascii="Arial" w:eastAsia="Calibri" w:hAnsi="Arial" w:cs="Arial"/>
                <w:b/>
              </w:rPr>
              <w:t xml:space="preserve">Virginia Victória Crema </w:t>
            </w:r>
            <w:proofErr w:type="spellStart"/>
            <w:r>
              <w:rPr>
                <w:rFonts w:ascii="Arial" w:eastAsia="Calibri" w:hAnsi="Arial" w:cs="Arial"/>
                <w:b/>
              </w:rPr>
              <w:t>Mongelos</w:t>
            </w:r>
            <w:proofErr w:type="spellEnd"/>
          </w:p>
          <w:p w:rsidR="00A6244E" w:rsidRDefault="00DC06AA">
            <w:pPr>
              <w:tabs>
                <w:tab w:val="left" w:pos="851"/>
              </w:tabs>
              <w:spacing w:line="276" w:lineRule="auto"/>
              <w:jc w:val="center"/>
            </w:pPr>
            <w:r>
              <w:rPr>
                <w:rFonts w:ascii="Arial" w:eastAsia="Calibri" w:hAnsi="Arial" w:cs="Arial"/>
              </w:rPr>
              <w:t>Engenheira Civil</w:t>
            </w:r>
          </w:p>
          <w:p w:rsidR="00A6244E" w:rsidRDefault="00A6244E">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A6244E" w:rsidRDefault="00DC06AA">
            <w:pPr>
              <w:tabs>
                <w:tab w:val="left" w:pos="851"/>
              </w:tabs>
              <w:spacing w:line="276" w:lineRule="auto"/>
              <w:jc w:val="center"/>
              <w:rPr>
                <w:rFonts w:ascii="Arial" w:hAnsi="Arial" w:cs="Arial"/>
                <w:b/>
              </w:rPr>
            </w:pPr>
            <w:r>
              <w:rPr>
                <w:rFonts w:ascii="Arial" w:hAnsi="Arial" w:cs="Arial"/>
                <w:b/>
              </w:rPr>
              <w:t>Anderson Rodrigues</w:t>
            </w:r>
          </w:p>
          <w:p w:rsidR="00A6244E" w:rsidRDefault="00DC06AA">
            <w:pPr>
              <w:tabs>
                <w:tab w:val="left" w:pos="851"/>
              </w:tabs>
              <w:spacing w:line="276" w:lineRule="auto"/>
              <w:jc w:val="center"/>
            </w:pPr>
            <w:r>
              <w:rPr>
                <w:rFonts w:ascii="Arial" w:hAnsi="Arial" w:cs="Arial"/>
              </w:rPr>
              <w:t>Diretor de Infraestrutura Escola</w:t>
            </w:r>
          </w:p>
        </w:tc>
      </w:tr>
    </w:tbl>
    <w:p w:rsidR="00A6244E" w:rsidRDefault="00A6244E">
      <w:pPr>
        <w:tabs>
          <w:tab w:val="left" w:pos="851"/>
        </w:tabs>
        <w:spacing w:after="120" w:line="276" w:lineRule="auto"/>
      </w:pPr>
    </w:p>
    <w:sectPr w:rsidR="00A6244E">
      <w:headerReference w:type="default" r:id="rId8"/>
      <w:footerReference w:type="default" r:id="rId9"/>
      <w:pgSz w:w="11906" w:h="16838"/>
      <w:pgMar w:top="1667" w:right="1134" w:bottom="1134" w:left="1701" w:header="851" w:footer="19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6AA" w:rsidRDefault="00DC06AA">
      <w:r>
        <w:separator/>
      </w:r>
    </w:p>
  </w:endnote>
  <w:endnote w:type="continuationSeparator" w:id="0">
    <w:p w:rsidR="00DC06AA" w:rsidRDefault="00DC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1"/>
    <w:family w:val="auto"/>
    <w:pitch w:val="variable"/>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44E" w:rsidRDefault="00DC06AA">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A6244E" w:rsidRDefault="00DC06AA">
    <w:pPr>
      <w:pStyle w:val="SemEspaamento"/>
      <w:jc w:val="right"/>
      <w:rPr>
        <w:sz w:val="16"/>
        <w:szCs w:val="16"/>
      </w:rPr>
    </w:pPr>
    <w:r>
      <w:rPr>
        <w:sz w:val="16"/>
        <w:szCs w:val="16"/>
      </w:rPr>
      <w:t>Avenida Vereador Abrahão João Francisco, 3855 - Ressacada</w:t>
    </w:r>
  </w:p>
  <w:p w:rsidR="00A6244E" w:rsidRDefault="00DC06AA">
    <w:pPr>
      <w:pStyle w:val="SemEspaamento"/>
      <w:jc w:val="right"/>
      <w:rPr>
        <w:sz w:val="16"/>
        <w:szCs w:val="16"/>
      </w:rPr>
    </w:pPr>
    <w:r>
      <w:rPr>
        <w:sz w:val="16"/>
        <w:szCs w:val="16"/>
      </w:rPr>
      <w:t>88307-303 • Itajaí • Santa Catarina</w:t>
    </w:r>
  </w:p>
  <w:p w:rsidR="00A6244E" w:rsidRDefault="00DC06AA">
    <w:pPr>
      <w:pStyle w:val="SemEspaamento"/>
      <w:jc w:val="right"/>
      <w:rPr>
        <w:sz w:val="16"/>
        <w:szCs w:val="16"/>
        <w:lang w:val="fr-FR"/>
      </w:rPr>
    </w:pPr>
    <w:r>
      <w:rPr>
        <w:sz w:val="16"/>
        <w:szCs w:val="16"/>
        <w:lang w:val="fr-FR"/>
      </w:rPr>
      <w:t>Fone: 47 3249-3300</w:t>
    </w:r>
  </w:p>
  <w:p w:rsidR="00A6244E" w:rsidRDefault="00DC06AA">
    <w:pPr>
      <w:pStyle w:val="SemEspaamento"/>
      <w:jc w:val="right"/>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6AA" w:rsidRDefault="00DC06AA">
      <w:r>
        <w:separator/>
      </w:r>
    </w:p>
  </w:footnote>
  <w:footnote w:type="continuationSeparator" w:id="0">
    <w:p w:rsidR="00DC06AA" w:rsidRDefault="00DC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44E" w:rsidRDefault="00DC06AA">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17" y="0"/>
              <wp:lineTo x="-917" y="19860"/>
              <wp:lineTo x="21579" y="19860"/>
              <wp:lineTo x="21579" y="0"/>
              <wp:lineTo x="-917"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D5673"/>
    <w:multiLevelType w:val="multilevel"/>
    <w:tmpl w:val="A1F00A36"/>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1" w15:restartNumberingAfterBreak="0">
    <w:nsid w:val="1F693495"/>
    <w:multiLevelType w:val="multilevel"/>
    <w:tmpl w:val="CAA6CABA"/>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2" w15:restartNumberingAfterBreak="0">
    <w:nsid w:val="21EB5EAE"/>
    <w:multiLevelType w:val="multilevel"/>
    <w:tmpl w:val="1DFCB146"/>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38C335D"/>
    <w:multiLevelType w:val="multilevel"/>
    <w:tmpl w:val="71682CB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53911E0E"/>
    <w:multiLevelType w:val="multilevel"/>
    <w:tmpl w:val="6BA889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AE756D"/>
    <w:multiLevelType w:val="multilevel"/>
    <w:tmpl w:val="58EE1C5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0"/>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67"/>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6244E"/>
    <w:rsid w:val="007A2968"/>
    <w:rsid w:val="008B488D"/>
    <w:rsid w:val="00A6244E"/>
    <w:rsid w:val="00DC06AA"/>
    <w:rsid w:val="00EB11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C280"/>
  <w15:docId w15:val="{AF1DDFBC-AE61-4FEF-80B7-8DB90A6CF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BC6584"/>
    <w:rPr>
      <w:rFonts w:ascii="Arial" w:eastAsia="Lucida Sans Unicode" w:hAnsi="Arial" w:cs="Tahoma"/>
      <w:b/>
      <w:bCs/>
      <w:sz w:val="32"/>
      <w:szCs w:val="32"/>
    </w:rPr>
  </w:style>
  <w:style w:type="character" w:customStyle="1" w:styleId="CabealhoChar">
    <w:name w:val="Cabeçalho Char"/>
    <w:basedOn w:val="Fontepargpadro"/>
    <w:link w:val="Cabealho"/>
    <w:uiPriority w:val="99"/>
    <w:qFormat/>
    <w:rsid w:val="00BC6584"/>
  </w:style>
  <w:style w:type="character" w:customStyle="1" w:styleId="RodapChar">
    <w:name w:val="Rodapé Char"/>
    <w:basedOn w:val="Fontepargpadro"/>
    <w:link w:val="Rodap"/>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ascii="Arial" w:hAnsi="Arial"/>
      <w:b w:val="0"/>
      <w:sz w:val="22"/>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b w:val="0"/>
      <w:i w:val="0"/>
      <w:sz w:val="22"/>
      <w:szCs w:val="24"/>
    </w:rPr>
  </w:style>
  <w:style w:type="character" w:customStyle="1" w:styleId="ListLabel251">
    <w:name w:val="ListLabel 251"/>
    <w:qFormat/>
    <w:rPr>
      <w:rFonts w:ascii="Arial" w:hAnsi="Arial"/>
      <w:b w:val="0"/>
      <w:i w:val="0"/>
      <w:color w:val="00000A"/>
      <w:sz w:val="22"/>
      <w:szCs w:val="24"/>
    </w:rPr>
  </w:style>
  <w:style w:type="character" w:customStyle="1" w:styleId="ListLabel252">
    <w:name w:val="ListLabel 252"/>
    <w:qFormat/>
    <w:rPr>
      <w:b w:val="0"/>
      <w:i w:val="0"/>
      <w:color w:val="00000A"/>
      <w:sz w:val="22"/>
    </w:rPr>
  </w:style>
  <w:style w:type="character" w:customStyle="1" w:styleId="ListLabel253">
    <w:name w:val="ListLabel 253"/>
    <w:qFormat/>
    <w:rPr>
      <w:b w:val="0"/>
    </w:rPr>
  </w:style>
  <w:style w:type="character" w:customStyle="1" w:styleId="ListLabel254">
    <w:name w:val="ListLabel 254"/>
    <w:qFormat/>
    <w:rPr>
      <w:b w:val="0"/>
      <w:sz w:val="24"/>
      <w:szCs w:val="24"/>
    </w:rPr>
  </w:style>
  <w:style w:type="character" w:customStyle="1" w:styleId="ListLabel255">
    <w:name w:val="ListLabel 255"/>
    <w:qFormat/>
    <w:rPr>
      <w:rFonts w:ascii="Arial" w:hAnsi="Arial"/>
      <w:b w:val="0"/>
      <w:sz w:val="22"/>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Rodap">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uiPriority w:val="59"/>
    <w:rsid w:val="00CB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68283-4D28-4AD4-9B53-BE7E5AC2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11</Pages>
  <Words>3974</Words>
  <Characters>21462</Characters>
  <Application>Microsoft Office Word</Application>
  <DocSecurity>0</DocSecurity>
  <Lines>178</Lines>
  <Paragraphs>50</Paragraphs>
  <ScaleCrop>false</ScaleCrop>
  <Company>Hewlett-Packard Company</Company>
  <LinksUpToDate>false</LinksUpToDate>
  <CharactersWithSpaces>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Gisele Vicente</cp:lastModifiedBy>
  <cp:revision>41</cp:revision>
  <cp:lastPrinted>2018-02-16T18:22:00Z</cp:lastPrinted>
  <dcterms:created xsi:type="dcterms:W3CDTF">2017-06-22T14:11:00Z</dcterms:created>
  <dcterms:modified xsi:type="dcterms:W3CDTF">2019-11-12T20:37:00Z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